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3A71EA" w:rsidRDefault="00124746" w:rsidP="00B64E80">
      <w:pPr>
        <w:pStyle w:val="Heading1"/>
        <w:jc w:val="center"/>
        <w:rPr>
          <w:rFonts w:asciiTheme="minorHAnsi" w:hAnsiTheme="minorHAnsi" w:cstheme="minorHAnsi"/>
          <w:color w:val="auto"/>
        </w:rPr>
      </w:pPr>
      <w:r w:rsidRPr="003A71EA">
        <w:rPr>
          <w:rFonts w:asciiTheme="minorHAnsi" w:hAnsiTheme="minorHAnsi" w:cstheme="minorHAnsi"/>
          <w:color w:val="auto"/>
        </w:rPr>
        <w:t>Staff Report</w:t>
      </w:r>
    </w:p>
    <w:p w14:paraId="0AEEA22D" w14:textId="39B58182" w:rsidR="00BA6FF9" w:rsidRPr="003A71EA" w:rsidRDefault="00785500" w:rsidP="00BA6FF9">
      <w:pPr>
        <w:ind w:left="2160" w:hanging="2160"/>
        <w:rPr>
          <w:rFonts w:cstheme="minorHAnsi"/>
          <w:sz w:val="23"/>
          <w:szCs w:val="23"/>
        </w:rPr>
      </w:pPr>
      <w:r w:rsidRPr="003A71EA">
        <w:rPr>
          <w:rFonts w:cstheme="minorHAnsi"/>
          <w:sz w:val="23"/>
          <w:szCs w:val="23"/>
        </w:rPr>
        <w:t>M</w:t>
      </w:r>
      <w:r w:rsidR="00124746" w:rsidRPr="003A71EA">
        <w:rPr>
          <w:rFonts w:cstheme="minorHAnsi"/>
          <w:sz w:val="23"/>
          <w:szCs w:val="23"/>
        </w:rPr>
        <w:t>eeting Date</w:t>
      </w:r>
      <w:r w:rsidR="00BA6FF9" w:rsidRPr="003A71EA">
        <w:rPr>
          <w:rFonts w:cstheme="minorHAnsi"/>
          <w:sz w:val="23"/>
          <w:szCs w:val="23"/>
        </w:rPr>
        <w:t>:</w:t>
      </w:r>
      <w:r w:rsidR="00BA6FF9" w:rsidRPr="003A71EA">
        <w:rPr>
          <w:rFonts w:cstheme="minorHAnsi"/>
          <w:sz w:val="23"/>
          <w:szCs w:val="23"/>
        </w:rPr>
        <w:tab/>
      </w:r>
      <w:r w:rsidR="003A71EA" w:rsidRPr="003A71EA">
        <w:rPr>
          <w:rFonts w:cstheme="minorHAnsi"/>
          <w:sz w:val="23"/>
          <w:szCs w:val="23"/>
        </w:rPr>
        <w:t>December</w:t>
      </w:r>
      <w:r w:rsidR="003C0EC1" w:rsidRPr="003A71EA">
        <w:rPr>
          <w:rFonts w:cstheme="minorHAnsi"/>
          <w:sz w:val="23"/>
          <w:szCs w:val="23"/>
        </w:rPr>
        <w:t xml:space="preserve"> 1</w:t>
      </w:r>
      <w:r w:rsidR="003A71EA" w:rsidRPr="003A71EA">
        <w:rPr>
          <w:rFonts w:cstheme="minorHAnsi"/>
          <w:sz w:val="23"/>
          <w:szCs w:val="23"/>
        </w:rPr>
        <w:t>0</w:t>
      </w:r>
      <w:r w:rsidR="00F06603" w:rsidRPr="003A71EA">
        <w:rPr>
          <w:rFonts w:cstheme="minorHAnsi"/>
          <w:sz w:val="23"/>
          <w:szCs w:val="23"/>
        </w:rPr>
        <w:t>, 2024</w:t>
      </w:r>
    </w:p>
    <w:p w14:paraId="7580C93E" w14:textId="77777777" w:rsidR="00BA6FF9" w:rsidRPr="003A71EA" w:rsidRDefault="00124746" w:rsidP="00BA6FF9">
      <w:pPr>
        <w:ind w:left="2160" w:hanging="2160"/>
        <w:rPr>
          <w:rFonts w:cstheme="minorHAnsi"/>
          <w:sz w:val="23"/>
          <w:szCs w:val="23"/>
        </w:rPr>
      </w:pPr>
      <w:r w:rsidRPr="003A71EA">
        <w:rPr>
          <w:rFonts w:cstheme="minorHAnsi"/>
          <w:sz w:val="23"/>
          <w:szCs w:val="23"/>
        </w:rPr>
        <w:t>To</w:t>
      </w:r>
      <w:r w:rsidR="00BA6FF9" w:rsidRPr="003A71EA">
        <w:rPr>
          <w:rFonts w:cstheme="minorHAnsi"/>
          <w:sz w:val="23"/>
          <w:szCs w:val="23"/>
        </w:rPr>
        <w:t>:</w:t>
      </w:r>
      <w:r w:rsidR="00BA6FF9" w:rsidRPr="003A71EA">
        <w:rPr>
          <w:rFonts w:cstheme="minorHAnsi"/>
          <w:sz w:val="23"/>
          <w:szCs w:val="23"/>
        </w:rPr>
        <w:tab/>
        <w:t>Siskiyou County Board of Supervisors</w:t>
      </w:r>
    </w:p>
    <w:p w14:paraId="0E6A2833" w14:textId="10C7241F" w:rsidR="00BA6FF9" w:rsidRPr="003A71EA" w:rsidRDefault="00124746" w:rsidP="00521DF2">
      <w:pPr>
        <w:tabs>
          <w:tab w:val="left" w:pos="2160"/>
        </w:tabs>
        <w:rPr>
          <w:rFonts w:cstheme="minorHAnsi"/>
          <w:sz w:val="23"/>
          <w:szCs w:val="23"/>
        </w:rPr>
      </w:pPr>
      <w:r w:rsidRPr="003A71EA">
        <w:rPr>
          <w:rFonts w:cstheme="minorHAnsi"/>
          <w:sz w:val="23"/>
          <w:szCs w:val="23"/>
        </w:rPr>
        <w:t>From</w:t>
      </w:r>
      <w:r w:rsidR="00521DF2" w:rsidRPr="003A71EA">
        <w:rPr>
          <w:rFonts w:cstheme="minorHAnsi"/>
          <w:sz w:val="23"/>
          <w:szCs w:val="23"/>
        </w:rPr>
        <w:t>:</w:t>
      </w:r>
      <w:r w:rsidR="00521DF2" w:rsidRPr="003A71EA">
        <w:rPr>
          <w:rFonts w:cstheme="minorHAnsi"/>
          <w:sz w:val="23"/>
          <w:szCs w:val="23"/>
        </w:rPr>
        <w:tab/>
      </w:r>
      <w:r w:rsidR="003A71EA" w:rsidRPr="003A71EA">
        <w:rPr>
          <w:rFonts w:cstheme="minorHAnsi"/>
          <w:sz w:val="23"/>
          <w:szCs w:val="23"/>
        </w:rPr>
        <w:t>Bernadette Cizin</w:t>
      </w:r>
      <w:r w:rsidR="00220D28" w:rsidRPr="003A71EA">
        <w:rPr>
          <w:rFonts w:cstheme="minorHAnsi"/>
          <w:sz w:val="23"/>
          <w:szCs w:val="23"/>
        </w:rPr>
        <w:t xml:space="preserve">, </w:t>
      </w:r>
      <w:r w:rsidR="003A71EA" w:rsidRPr="003A71EA">
        <w:rPr>
          <w:rFonts w:cstheme="minorHAnsi"/>
          <w:sz w:val="23"/>
          <w:szCs w:val="23"/>
        </w:rPr>
        <w:t>Associate</w:t>
      </w:r>
      <w:r w:rsidR="00FD4E34" w:rsidRPr="003A71EA">
        <w:rPr>
          <w:rFonts w:cstheme="minorHAnsi"/>
          <w:sz w:val="23"/>
          <w:szCs w:val="23"/>
        </w:rPr>
        <w:t xml:space="preserve"> </w:t>
      </w:r>
      <w:r w:rsidR="00220D28" w:rsidRPr="003A71EA">
        <w:rPr>
          <w:rFonts w:cstheme="minorHAnsi"/>
          <w:sz w:val="23"/>
          <w:szCs w:val="23"/>
        </w:rPr>
        <w:t>Planner</w:t>
      </w:r>
    </w:p>
    <w:p w14:paraId="663F2E46" w14:textId="0EB2A0FD" w:rsidR="00FF0658" w:rsidRPr="00681EE0" w:rsidRDefault="00124746" w:rsidP="00883F32">
      <w:pPr>
        <w:spacing w:after="120"/>
        <w:ind w:left="2160" w:hanging="2160"/>
        <w:jc w:val="both"/>
        <w:rPr>
          <w:rFonts w:cstheme="minorHAnsi"/>
          <w:sz w:val="23"/>
          <w:szCs w:val="23"/>
        </w:rPr>
      </w:pPr>
      <w:r w:rsidRPr="00681EE0">
        <w:rPr>
          <w:rFonts w:cstheme="minorHAnsi"/>
          <w:sz w:val="23"/>
          <w:szCs w:val="23"/>
        </w:rPr>
        <w:t>Subject</w:t>
      </w:r>
      <w:r w:rsidR="00BA6FF9" w:rsidRPr="00681EE0">
        <w:rPr>
          <w:rFonts w:cstheme="minorHAnsi"/>
          <w:sz w:val="23"/>
          <w:szCs w:val="23"/>
        </w:rPr>
        <w:t>:</w:t>
      </w:r>
      <w:r w:rsidR="00BA6FF9" w:rsidRPr="00681EE0">
        <w:rPr>
          <w:rFonts w:cstheme="minorHAnsi"/>
          <w:sz w:val="23"/>
          <w:szCs w:val="23"/>
        </w:rPr>
        <w:tab/>
      </w:r>
      <w:r w:rsidR="00FD4E34" w:rsidRPr="00681EE0">
        <w:rPr>
          <w:rFonts w:cstheme="minorHAnsi"/>
          <w:sz w:val="23"/>
          <w:szCs w:val="23"/>
        </w:rPr>
        <w:t>Intention to Serve Notice of Non-Renewal of</w:t>
      </w:r>
      <w:r w:rsidR="0070200D" w:rsidRPr="00681EE0">
        <w:rPr>
          <w:rFonts w:cstheme="minorHAnsi"/>
          <w:sz w:val="23"/>
          <w:szCs w:val="23"/>
        </w:rPr>
        <w:t xml:space="preserve"> </w:t>
      </w:r>
      <w:r w:rsidR="00DF4033" w:rsidRPr="00681EE0">
        <w:rPr>
          <w:rFonts w:cstheme="minorHAnsi"/>
          <w:sz w:val="23"/>
          <w:szCs w:val="23"/>
        </w:rPr>
        <w:t xml:space="preserve">property under </w:t>
      </w:r>
      <w:r w:rsidR="0070200D" w:rsidRPr="00681EE0">
        <w:rPr>
          <w:rFonts w:cstheme="minorHAnsi"/>
          <w:sz w:val="23"/>
          <w:szCs w:val="23"/>
        </w:rPr>
        <w:t>Williamson Act Contract</w:t>
      </w:r>
      <w:r w:rsidR="00DC3B91" w:rsidRPr="00681EE0">
        <w:rPr>
          <w:rFonts w:cstheme="minorHAnsi"/>
          <w:sz w:val="23"/>
          <w:szCs w:val="23"/>
        </w:rPr>
        <w:t xml:space="preserve">s </w:t>
      </w:r>
      <w:r w:rsidR="00681EE0" w:rsidRPr="00681EE0">
        <w:rPr>
          <w:rFonts w:cstheme="minorHAnsi"/>
          <w:sz w:val="23"/>
          <w:szCs w:val="23"/>
        </w:rPr>
        <w:t xml:space="preserve">97001, 20003B, 12003, and 72025 </w:t>
      </w:r>
      <w:r w:rsidR="00BA6FF9" w:rsidRPr="00681EE0">
        <w:rPr>
          <w:rFonts w:cstheme="minorHAnsi"/>
          <w:sz w:val="23"/>
          <w:szCs w:val="23"/>
        </w:rPr>
        <w:t>and CEQA Determination</w:t>
      </w:r>
    </w:p>
    <w:p w14:paraId="5EB844E9" w14:textId="3B8FDCAF" w:rsidR="00354784" w:rsidRPr="003A71EA" w:rsidRDefault="00785500" w:rsidP="005443D6">
      <w:pPr>
        <w:pStyle w:val="Heading2"/>
        <w:spacing w:before="600" w:after="240"/>
        <w:rPr>
          <w:rFonts w:eastAsiaTheme="minorHAnsi"/>
        </w:rPr>
      </w:pPr>
      <w:r w:rsidRPr="003A71EA">
        <w:rPr>
          <w:rFonts w:asciiTheme="minorHAnsi" w:hAnsiTheme="minorHAnsi" w:cstheme="minorHAnsi"/>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3A71EA">
        <w:rPr>
          <w:rFonts w:asciiTheme="minorHAnsi" w:hAnsiTheme="minorHAnsi" w:cstheme="minorHAnsi"/>
          <w:color w:val="000000" w:themeColor="text1"/>
        </w:rPr>
        <w:t>Background</w:t>
      </w:r>
    </w:p>
    <w:p w14:paraId="65853CEC" w14:textId="4B98B972" w:rsidR="00354784" w:rsidRPr="003A71EA" w:rsidRDefault="00354784" w:rsidP="00657112">
      <w:pPr>
        <w:rPr>
          <w:rFonts w:eastAsia="Times New Roman" w:cstheme="minorHAnsi"/>
          <w:color w:val="000000"/>
          <w:sz w:val="23"/>
          <w:szCs w:val="23"/>
        </w:rPr>
      </w:pPr>
      <w:r w:rsidRPr="003A71EA">
        <w:rPr>
          <w:rFonts w:eastAsia="Times New Roman" w:cstheme="minorHAnsi"/>
          <w:color w:val="000000"/>
          <w:sz w:val="23"/>
          <w:szCs w:val="23"/>
        </w:rPr>
        <w:t xml:space="preserve">There are approximately 510 individual Williamson Act contracts covering approximately 2,600 separate APNs in Siskiyou County.  </w:t>
      </w:r>
      <w:r w:rsidR="00657112" w:rsidRPr="003A71EA">
        <w:rPr>
          <w:rFonts w:eastAsia="Times New Roman" w:cstheme="minorHAnsi"/>
          <w:color w:val="000000"/>
          <w:sz w:val="23"/>
          <w:szCs w:val="23"/>
        </w:rPr>
        <w:t xml:space="preserve">Pursuant to the </w:t>
      </w:r>
      <w:r w:rsidR="00A45CC7" w:rsidRPr="003A71EA">
        <w:rPr>
          <w:rFonts w:eastAsia="Times New Roman" w:cstheme="minorHAnsi"/>
          <w:color w:val="000000"/>
          <w:sz w:val="23"/>
          <w:szCs w:val="23"/>
        </w:rPr>
        <w:t xml:space="preserve">rules and </w:t>
      </w:r>
      <w:r w:rsidR="00657112" w:rsidRPr="003A71EA">
        <w:rPr>
          <w:rFonts w:eastAsia="Times New Roman" w:cstheme="minorHAnsi"/>
          <w:color w:val="000000"/>
          <w:sz w:val="23"/>
          <w:szCs w:val="23"/>
        </w:rPr>
        <w:t xml:space="preserve">procedures for the </w:t>
      </w:r>
      <w:r w:rsidR="00A45CC7" w:rsidRPr="003A71EA">
        <w:rPr>
          <w:rFonts w:eastAsia="Times New Roman" w:cstheme="minorHAnsi"/>
          <w:color w:val="000000"/>
          <w:sz w:val="23"/>
          <w:szCs w:val="23"/>
        </w:rPr>
        <w:t>Siskiyou</w:t>
      </w:r>
      <w:r w:rsidR="00AD34EC" w:rsidRPr="003A71EA">
        <w:rPr>
          <w:rFonts w:eastAsia="Times New Roman" w:cstheme="minorHAnsi"/>
          <w:color w:val="000000"/>
          <w:sz w:val="23"/>
          <w:szCs w:val="23"/>
        </w:rPr>
        <w:t xml:space="preserve"> </w:t>
      </w:r>
      <w:r w:rsidR="00657112" w:rsidRPr="003A71EA">
        <w:rPr>
          <w:rFonts w:eastAsia="Times New Roman" w:cstheme="minorHAnsi"/>
          <w:color w:val="000000"/>
          <w:sz w:val="23"/>
          <w:szCs w:val="23"/>
        </w:rPr>
        <w:t xml:space="preserve">County’s Williamson Act program, </w:t>
      </w:r>
      <w:r w:rsidRPr="003A71EA">
        <w:rPr>
          <w:rFonts w:eastAsia="Times New Roman" w:cstheme="minorHAnsi"/>
          <w:color w:val="000000"/>
          <w:sz w:val="23"/>
          <w:szCs w:val="23"/>
        </w:rPr>
        <w:t xml:space="preserve">County </w:t>
      </w:r>
      <w:r w:rsidR="00657112" w:rsidRPr="003A71EA">
        <w:rPr>
          <w:rFonts w:eastAsia="Times New Roman" w:cstheme="minorHAnsi"/>
          <w:color w:val="000000"/>
          <w:sz w:val="23"/>
          <w:szCs w:val="23"/>
        </w:rPr>
        <w:t>Planning staff has surveyed and reviewed properties under Williamson Act contract to verify compliance and determine whether landowners are using their property for commercial agricultural operations</w:t>
      </w:r>
      <w:r w:rsidRPr="003A71EA">
        <w:rPr>
          <w:rFonts w:eastAsia="Times New Roman" w:cstheme="minorHAnsi"/>
          <w:color w:val="000000"/>
          <w:sz w:val="23"/>
          <w:szCs w:val="23"/>
        </w:rPr>
        <w:t>.  This review is</w:t>
      </w:r>
      <w:r w:rsidR="00657112" w:rsidRPr="003A71EA">
        <w:rPr>
          <w:rFonts w:eastAsia="Times New Roman" w:cstheme="minorHAnsi"/>
          <w:color w:val="000000"/>
          <w:sz w:val="23"/>
          <w:szCs w:val="23"/>
        </w:rPr>
        <w:t xml:space="preserve"> </w:t>
      </w:r>
      <w:r w:rsidRPr="003A71EA">
        <w:rPr>
          <w:rFonts w:eastAsia="Times New Roman" w:cstheme="minorHAnsi"/>
          <w:color w:val="000000"/>
          <w:sz w:val="23"/>
          <w:szCs w:val="23"/>
        </w:rPr>
        <w:t xml:space="preserve">conducted </w:t>
      </w:r>
      <w:proofErr w:type="gramStart"/>
      <w:r w:rsidR="00657112" w:rsidRPr="003A71EA">
        <w:rPr>
          <w:rFonts w:eastAsia="Times New Roman" w:cstheme="minorHAnsi"/>
          <w:color w:val="000000"/>
          <w:sz w:val="23"/>
          <w:szCs w:val="23"/>
        </w:rPr>
        <w:t>in order to</w:t>
      </w:r>
      <w:proofErr w:type="gramEnd"/>
      <w:r w:rsidR="00657112" w:rsidRPr="003A71EA">
        <w:rPr>
          <w:rFonts w:eastAsia="Times New Roman" w:cstheme="minorHAnsi"/>
          <w:color w:val="000000"/>
          <w:sz w:val="23"/>
          <w:szCs w:val="23"/>
        </w:rPr>
        <w:t xml:space="preserve"> assure </w:t>
      </w:r>
      <w:r w:rsidRPr="003A71EA">
        <w:rPr>
          <w:rFonts w:eastAsia="Times New Roman" w:cstheme="minorHAnsi"/>
          <w:color w:val="000000"/>
          <w:sz w:val="23"/>
          <w:szCs w:val="23"/>
        </w:rPr>
        <w:t xml:space="preserve">that </w:t>
      </w:r>
      <w:r w:rsidR="00657112" w:rsidRPr="003A71EA">
        <w:rPr>
          <w:rFonts w:eastAsia="Times New Roman" w:cstheme="minorHAnsi"/>
          <w:color w:val="000000"/>
          <w:sz w:val="23"/>
          <w:szCs w:val="23"/>
        </w:rPr>
        <w:t xml:space="preserve">the intent of the program </w:t>
      </w:r>
      <w:r w:rsidR="00F06603" w:rsidRPr="003A71EA">
        <w:rPr>
          <w:rFonts w:eastAsia="Times New Roman" w:cstheme="minorHAnsi"/>
          <w:color w:val="000000"/>
          <w:sz w:val="23"/>
          <w:szCs w:val="23"/>
        </w:rPr>
        <w:t>-</w:t>
      </w:r>
      <w:r w:rsidR="00657112" w:rsidRPr="003A71EA">
        <w:rPr>
          <w:rFonts w:eastAsia="Times New Roman" w:cstheme="minorHAnsi"/>
          <w:color w:val="000000"/>
          <w:sz w:val="23"/>
          <w:szCs w:val="23"/>
        </w:rPr>
        <w:t xml:space="preserve"> commercial agricultural production is being carried out </w:t>
      </w:r>
      <w:r w:rsidRPr="003A71EA">
        <w:rPr>
          <w:rFonts w:eastAsia="Times New Roman" w:cstheme="minorHAnsi"/>
          <w:color w:val="000000"/>
          <w:sz w:val="23"/>
          <w:szCs w:val="23"/>
        </w:rPr>
        <w:t>under these contracts</w:t>
      </w:r>
      <w:r w:rsidR="00657112" w:rsidRPr="003A71EA">
        <w:rPr>
          <w:rFonts w:eastAsia="Times New Roman" w:cstheme="minorHAnsi"/>
          <w:color w:val="000000"/>
          <w:sz w:val="23"/>
          <w:szCs w:val="23"/>
        </w:rPr>
        <w:t xml:space="preserve">. </w:t>
      </w:r>
    </w:p>
    <w:p w14:paraId="71B4C4D3" w14:textId="5F95E961" w:rsidR="001E26B1" w:rsidRPr="003A71EA" w:rsidRDefault="00C362CC" w:rsidP="00C362CC">
      <w:pPr>
        <w:rPr>
          <w:rFonts w:eastAsia="Times New Roman" w:cstheme="minorHAnsi"/>
          <w:color w:val="000000"/>
          <w:sz w:val="23"/>
          <w:szCs w:val="23"/>
        </w:rPr>
      </w:pPr>
      <w:r w:rsidRPr="003A71EA">
        <w:rPr>
          <w:rFonts w:eastAsia="Times New Roman" w:cstheme="minorHAnsi"/>
          <w:color w:val="000000"/>
          <w:sz w:val="23"/>
          <w:szCs w:val="23"/>
        </w:rPr>
        <w:t xml:space="preserve">The primary goal of the County’s Williamson Act </w:t>
      </w:r>
      <w:r w:rsidR="00354784" w:rsidRPr="003A71EA">
        <w:rPr>
          <w:rFonts w:eastAsia="Times New Roman" w:cstheme="minorHAnsi"/>
          <w:color w:val="000000"/>
          <w:sz w:val="23"/>
          <w:szCs w:val="23"/>
        </w:rPr>
        <w:t xml:space="preserve">contracts </w:t>
      </w:r>
      <w:r w:rsidRPr="003A71EA">
        <w:rPr>
          <w:rFonts w:eastAsia="Times New Roman" w:cstheme="minorHAnsi"/>
          <w:color w:val="000000"/>
          <w:sz w:val="23"/>
          <w:szCs w:val="23"/>
        </w:rPr>
        <w:t>is not only the preservation of agricultural lands, but rather,</w:t>
      </w:r>
      <w:r w:rsidR="00354784" w:rsidRPr="003A71EA">
        <w:rPr>
          <w:rFonts w:eastAsia="Times New Roman" w:cstheme="minorHAnsi"/>
          <w:color w:val="000000"/>
          <w:sz w:val="23"/>
          <w:szCs w:val="23"/>
        </w:rPr>
        <w:t xml:space="preserve"> that the</w:t>
      </w:r>
      <w:r w:rsidRPr="003A71EA">
        <w:rPr>
          <w:rFonts w:eastAsia="Times New Roman" w:cstheme="minorHAnsi"/>
          <w:color w:val="000000"/>
          <w:sz w:val="23"/>
          <w:szCs w:val="23"/>
        </w:rPr>
        <w:t xml:space="preserve"> land </w:t>
      </w:r>
      <w:r w:rsidR="00354784" w:rsidRPr="003A71EA">
        <w:rPr>
          <w:rFonts w:eastAsia="Times New Roman" w:cstheme="minorHAnsi"/>
          <w:color w:val="000000"/>
          <w:sz w:val="23"/>
          <w:szCs w:val="23"/>
        </w:rPr>
        <w:t xml:space="preserve">is </w:t>
      </w:r>
      <w:r w:rsidRPr="003A71EA">
        <w:rPr>
          <w:rFonts w:eastAsia="Times New Roman" w:cstheme="minorHAnsi"/>
          <w:color w:val="000000"/>
          <w:sz w:val="23"/>
          <w:szCs w:val="23"/>
        </w:rPr>
        <w:t xml:space="preserve">principally used for commercial agricultural production. With that in mind, staff </w:t>
      </w:r>
      <w:r w:rsidR="006A79A1" w:rsidRPr="003A71EA">
        <w:rPr>
          <w:rFonts w:eastAsia="Times New Roman" w:cstheme="minorHAnsi"/>
          <w:color w:val="000000"/>
          <w:sz w:val="23"/>
          <w:szCs w:val="23"/>
        </w:rPr>
        <w:t xml:space="preserve">continues to </w:t>
      </w:r>
      <w:r w:rsidRPr="003A71EA">
        <w:rPr>
          <w:rFonts w:eastAsia="Times New Roman" w:cstheme="minorHAnsi"/>
          <w:color w:val="000000"/>
          <w:sz w:val="23"/>
          <w:szCs w:val="23"/>
        </w:rPr>
        <w:t>revie</w:t>
      </w:r>
      <w:r w:rsidR="006A79A1" w:rsidRPr="003A71EA">
        <w:rPr>
          <w:rFonts w:eastAsia="Times New Roman" w:cstheme="minorHAnsi"/>
          <w:color w:val="000000"/>
          <w:sz w:val="23"/>
          <w:szCs w:val="23"/>
        </w:rPr>
        <w:t xml:space="preserve">w </w:t>
      </w:r>
      <w:r w:rsidRPr="003A71EA">
        <w:rPr>
          <w:rFonts w:eastAsia="Times New Roman" w:cstheme="minorHAnsi"/>
          <w:color w:val="000000"/>
          <w:sz w:val="23"/>
          <w:szCs w:val="23"/>
        </w:rPr>
        <w:t>survey responses</w:t>
      </w:r>
      <w:r w:rsidR="006A79A1" w:rsidRPr="003A71EA">
        <w:rPr>
          <w:rFonts w:eastAsia="Times New Roman" w:cstheme="minorHAnsi"/>
          <w:color w:val="000000"/>
          <w:sz w:val="23"/>
          <w:szCs w:val="23"/>
        </w:rPr>
        <w:t xml:space="preserve">, </w:t>
      </w:r>
      <w:r w:rsidRPr="003A71EA">
        <w:rPr>
          <w:rFonts w:eastAsia="Times New Roman" w:cstheme="minorHAnsi"/>
          <w:color w:val="000000"/>
          <w:sz w:val="23"/>
          <w:szCs w:val="23"/>
        </w:rPr>
        <w:t>changes in property ownership and property boundaries.</w:t>
      </w:r>
    </w:p>
    <w:p w14:paraId="179FE39B" w14:textId="79753B93" w:rsidR="00224651" w:rsidRPr="003A71EA" w:rsidRDefault="00224651" w:rsidP="005443D6">
      <w:pPr>
        <w:pStyle w:val="Heading2"/>
        <w:spacing w:before="0" w:after="240"/>
        <w:rPr>
          <w:rFonts w:asciiTheme="minorHAnsi" w:hAnsiTheme="minorHAnsi" w:cstheme="minorHAnsi"/>
          <w:color w:val="000000" w:themeColor="text1"/>
        </w:rPr>
      </w:pPr>
      <w:r w:rsidRPr="003A71EA">
        <w:rPr>
          <w:rFonts w:asciiTheme="minorHAnsi" w:hAnsiTheme="minorHAnsi" w:cstheme="minorHAnsi"/>
          <w:color w:val="000000" w:themeColor="text1"/>
        </w:rPr>
        <w:t>Discussion</w:t>
      </w:r>
    </w:p>
    <w:p w14:paraId="217B7329" w14:textId="3B30DACD" w:rsidR="00A45CC7" w:rsidRPr="003A71EA" w:rsidRDefault="00A45CC7" w:rsidP="001129F3">
      <w:r w:rsidRPr="003A71EA">
        <w:rPr>
          <w:rFonts w:eastAsia="Times New Roman" w:cstheme="minorHAnsi"/>
          <w:color w:val="000000"/>
          <w:sz w:val="23"/>
          <w:szCs w:val="23"/>
        </w:rPr>
        <w:t xml:space="preserve">During the review process it was found that </w:t>
      </w:r>
      <w:r w:rsidR="00F06603" w:rsidRPr="003A71EA">
        <w:rPr>
          <w:rFonts w:eastAsia="Times New Roman" w:cstheme="minorHAnsi"/>
          <w:color w:val="000000"/>
          <w:sz w:val="23"/>
          <w:szCs w:val="23"/>
        </w:rPr>
        <w:t xml:space="preserve">property under </w:t>
      </w:r>
      <w:r w:rsidR="003A71EA" w:rsidRPr="003A71EA">
        <w:rPr>
          <w:rFonts w:eastAsia="Times New Roman" w:cstheme="minorHAnsi"/>
          <w:color w:val="000000"/>
          <w:sz w:val="23"/>
          <w:szCs w:val="23"/>
        </w:rPr>
        <w:t>four</w:t>
      </w:r>
      <w:r w:rsidRPr="003A71EA">
        <w:rPr>
          <w:rFonts w:eastAsia="Times New Roman" w:cstheme="minorHAnsi"/>
          <w:color w:val="000000"/>
          <w:sz w:val="23"/>
          <w:szCs w:val="23"/>
        </w:rPr>
        <w:t xml:space="preserve"> contracts no longer meet requirements</w:t>
      </w:r>
      <w:r w:rsidR="00F06603" w:rsidRPr="003A71EA">
        <w:rPr>
          <w:rFonts w:eastAsia="Times New Roman" w:cstheme="minorHAnsi"/>
          <w:color w:val="000000"/>
          <w:sz w:val="23"/>
          <w:szCs w:val="23"/>
        </w:rPr>
        <w:t xml:space="preserve"> and/or are </w:t>
      </w:r>
      <w:r w:rsidR="00CC3418" w:rsidRPr="003A71EA">
        <w:rPr>
          <w:rFonts w:eastAsia="Times New Roman" w:cstheme="minorHAnsi"/>
          <w:color w:val="000000"/>
          <w:sz w:val="23"/>
          <w:szCs w:val="23"/>
        </w:rPr>
        <w:t xml:space="preserve">in </w:t>
      </w:r>
      <w:r w:rsidR="00F06603" w:rsidRPr="003A71EA">
        <w:rPr>
          <w:rFonts w:eastAsia="Times New Roman" w:cstheme="minorHAnsi"/>
          <w:color w:val="000000"/>
          <w:sz w:val="23"/>
          <w:szCs w:val="23"/>
        </w:rPr>
        <w:t xml:space="preserve">violation of </w:t>
      </w:r>
      <w:r w:rsidRPr="003A71EA">
        <w:rPr>
          <w:rFonts w:eastAsia="Times New Roman" w:cstheme="minorHAnsi"/>
          <w:color w:val="000000"/>
          <w:sz w:val="23"/>
          <w:szCs w:val="23"/>
        </w:rPr>
        <w:t>the Siskiyou County Rules for the Establishment and Administration of Agricultural Preserves and Williamson Act Contracts (</w:t>
      </w:r>
      <w:r w:rsidR="006A79A1" w:rsidRPr="003A71EA">
        <w:rPr>
          <w:rFonts w:eastAsia="Times New Roman" w:cstheme="minorHAnsi"/>
          <w:color w:val="000000"/>
          <w:sz w:val="23"/>
          <w:szCs w:val="23"/>
        </w:rPr>
        <w:t>Guidelines</w:t>
      </w:r>
      <w:r w:rsidRPr="003A71EA">
        <w:rPr>
          <w:rFonts w:eastAsia="Times New Roman" w:cstheme="minorHAnsi"/>
          <w:color w:val="000000"/>
          <w:sz w:val="23"/>
          <w:szCs w:val="23"/>
        </w:rPr>
        <w:t>).</w:t>
      </w:r>
    </w:p>
    <w:p w14:paraId="5893C25B" w14:textId="414F4949" w:rsidR="00F9611F" w:rsidRPr="003A71EA" w:rsidRDefault="00F9611F" w:rsidP="00F9611F">
      <w:pPr>
        <w:rPr>
          <w:rFonts w:cstheme="minorHAnsi"/>
          <w:i/>
          <w:iCs/>
          <w:sz w:val="23"/>
          <w:szCs w:val="23"/>
        </w:rPr>
      </w:pPr>
      <w:r w:rsidRPr="003A71EA">
        <w:rPr>
          <w:rFonts w:cstheme="minorHAnsi"/>
          <w:i/>
          <w:iCs/>
          <w:sz w:val="23"/>
          <w:szCs w:val="23"/>
        </w:rPr>
        <w:t xml:space="preserve">Contract No. </w:t>
      </w:r>
      <w:r w:rsidR="003A71EA" w:rsidRPr="003A71EA">
        <w:rPr>
          <w:rFonts w:cstheme="minorHAnsi"/>
          <w:i/>
          <w:iCs/>
          <w:sz w:val="23"/>
          <w:szCs w:val="23"/>
        </w:rPr>
        <w:t>97001 and 2003B</w:t>
      </w:r>
      <w:r w:rsidRPr="003A71EA">
        <w:rPr>
          <w:rFonts w:cstheme="minorHAnsi"/>
          <w:i/>
          <w:iCs/>
          <w:sz w:val="23"/>
          <w:szCs w:val="23"/>
        </w:rPr>
        <w:t xml:space="preserve"> – </w:t>
      </w:r>
      <w:r w:rsidR="003A71EA" w:rsidRPr="003A71EA">
        <w:rPr>
          <w:rFonts w:cstheme="minorHAnsi"/>
          <w:i/>
          <w:iCs/>
          <w:sz w:val="23"/>
          <w:szCs w:val="23"/>
        </w:rPr>
        <w:t>Humanity for Horses</w:t>
      </w:r>
    </w:p>
    <w:p w14:paraId="4737D78B" w14:textId="77777777" w:rsidR="003A71EA" w:rsidRPr="003A71EA" w:rsidRDefault="003A71EA" w:rsidP="005970C5">
      <w:pPr>
        <w:pStyle w:val="ListParagraph"/>
        <w:numPr>
          <w:ilvl w:val="0"/>
          <w:numId w:val="28"/>
        </w:numPr>
        <w:rPr>
          <w:rFonts w:eastAsia="Times New Roman" w:cstheme="minorHAnsi"/>
          <w:color w:val="000000"/>
          <w:sz w:val="23"/>
          <w:szCs w:val="23"/>
        </w:rPr>
      </w:pPr>
      <w:bookmarkStart w:id="0" w:name="_Hlk162252428"/>
      <w:bookmarkStart w:id="1" w:name="_Hlk156898594"/>
      <w:r w:rsidRPr="00BA201F">
        <w:rPr>
          <w:rFonts w:eastAsia="Times New Roman" w:cstheme="minorHAnsi"/>
          <w:color w:val="000000"/>
          <w:sz w:val="23"/>
          <w:szCs w:val="23"/>
          <w:u w:val="single"/>
        </w:rPr>
        <w:t>97001</w:t>
      </w:r>
      <w:r w:rsidRPr="003A71EA">
        <w:rPr>
          <w:rFonts w:eastAsia="Times New Roman" w:cstheme="minorHAnsi"/>
          <w:color w:val="000000"/>
          <w:sz w:val="23"/>
          <w:szCs w:val="23"/>
        </w:rPr>
        <w:t xml:space="preserve"> </w:t>
      </w:r>
      <w:r w:rsidR="00DF4033" w:rsidRPr="003A71EA">
        <w:rPr>
          <w:rFonts w:eastAsia="Times New Roman" w:cstheme="minorHAnsi"/>
          <w:color w:val="000000"/>
          <w:sz w:val="23"/>
          <w:szCs w:val="23"/>
        </w:rPr>
        <w:t xml:space="preserve">There are two separate property owners under this contract. </w:t>
      </w:r>
      <w:r w:rsidRPr="003A71EA">
        <w:rPr>
          <w:rFonts w:eastAsia="Times New Roman" w:cstheme="minorHAnsi"/>
          <w:color w:val="000000"/>
          <w:sz w:val="23"/>
          <w:szCs w:val="23"/>
        </w:rPr>
        <w:t>801</w:t>
      </w:r>
      <w:r w:rsidR="00E40827" w:rsidRPr="003A71EA">
        <w:rPr>
          <w:rFonts w:eastAsia="Times New Roman" w:cstheme="minorHAnsi"/>
          <w:color w:val="000000"/>
          <w:sz w:val="23"/>
          <w:szCs w:val="23"/>
        </w:rPr>
        <w:t xml:space="preserve"> acres owned by </w:t>
      </w:r>
      <w:r w:rsidRPr="003A71EA">
        <w:rPr>
          <w:rFonts w:eastAsia="Times New Roman" w:cstheme="minorHAnsi"/>
          <w:color w:val="000000"/>
          <w:sz w:val="23"/>
          <w:szCs w:val="23"/>
        </w:rPr>
        <w:t>Humanity for Horses</w:t>
      </w:r>
      <w:r w:rsidR="00E40827" w:rsidRPr="003A71EA">
        <w:rPr>
          <w:rFonts w:eastAsia="Times New Roman" w:cstheme="minorHAnsi"/>
          <w:color w:val="000000"/>
          <w:sz w:val="23"/>
          <w:szCs w:val="23"/>
        </w:rPr>
        <w:t xml:space="preserve"> is being recommended for non-renewal as </w:t>
      </w:r>
      <w:r w:rsidR="006A79A1" w:rsidRPr="003A71EA">
        <w:rPr>
          <w:rFonts w:eastAsia="Times New Roman" w:cstheme="minorHAnsi"/>
          <w:color w:val="000000"/>
          <w:sz w:val="23"/>
          <w:szCs w:val="23"/>
        </w:rPr>
        <w:t xml:space="preserve">they </w:t>
      </w:r>
      <w:r w:rsidRPr="003A71EA">
        <w:rPr>
          <w:rFonts w:eastAsia="Times New Roman" w:cstheme="minorHAnsi"/>
          <w:color w:val="000000"/>
          <w:sz w:val="23"/>
          <w:szCs w:val="23"/>
        </w:rPr>
        <w:t>do not have an established commercial agricultural use occurring on the property and the property is only a portion of an existing contract</w:t>
      </w:r>
      <w:r w:rsidR="00E40827" w:rsidRPr="003A71EA">
        <w:rPr>
          <w:rFonts w:eastAsia="Times New Roman" w:cstheme="minorHAnsi"/>
          <w:color w:val="000000"/>
          <w:sz w:val="23"/>
          <w:szCs w:val="23"/>
        </w:rPr>
        <w:t>.</w:t>
      </w:r>
    </w:p>
    <w:p w14:paraId="37941013" w14:textId="2AC4B66A" w:rsidR="00681EE0" w:rsidRDefault="003A71EA" w:rsidP="005970C5">
      <w:pPr>
        <w:pStyle w:val="ListParagraph"/>
        <w:numPr>
          <w:ilvl w:val="0"/>
          <w:numId w:val="28"/>
        </w:numPr>
        <w:rPr>
          <w:rFonts w:eastAsia="Times New Roman" w:cstheme="minorHAnsi"/>
          <w:color w:val="000000"/>
          <w:sz w:val="23"/>
          <w:szCs w:val="23"/>
        </w:rPr>
      </w:pPr>
      <w:r w:rsidRPr="00BA201F">
        <w:rPr>
          <w:rFonts w:eastAsia="Times New Roman" w:cstheme="minorHAnsi"/>
          <w:color w:val="000000"/>
          <w:sz w:val="23"/>
          <w:szCs w:val="23"/>
          <w:u w:val="single"/>
        </w:rPr>
        <w:t>20003B</w:t>
      </w:r>
      <w:r w:rsidRPr="003A71EA">
        <w:rPr>
          <w:rFonts w:eastAsia="Times New Roman" w:cstheme="minorHAnsi"/>
          <w:color w:val="000000"/>
          <w:sz w:val="23"/>
          <w:szCs w:val="23"/>
        </w:rPr>
        <w:t xml:space="preserve"> 658.11 owned by Humanity for Horses is being recommended for non-renewal as they do not have an established commercial agricultural use occurring on the property and it consists of </w:t>
      </w:r>
      <w:r w:rsidRPr="00265591">
        <w:rPr>
          <w:rFonts w:eastAsia="Times New Roman" w:cstheme="minorHAnsi"/>
          <w:color w:val="000000"/>
          <w:sz w:val="23"/>
          <w:szCs w:val="23"/>
        </w:rPr>
        <w:t xml:space="preserve">portions of legal parcels which do not qualify for contract. </w:t>
      </w:r>
    </w:p>
    <w:p w14:paraId="508C206C" w14:textId="35C85DF1" w:rsidR="00F9611F" w:rsidRPr="00681EE0" w:rsidRDefault="00681EE0" w:rsidP="00681EE0">
      <w:pPr>
        <w:spacing w:after="0" w:line="240" w:lineRule="auto"/>
        <w:rPr>
          <w:rFonts w:eastAsia="Times New Roman" w:cstheme="minorHAnsi"/>
          <w:color w:val="000000"/>
          <w:sz w:val="23"/>
          <w:szCs w:val="23"/>
        </w:rPr>
      </w:pPr>
      <w:r>
        <w:rPr>
          <w:rFonts w:eastAsia="Times New Roman" w:cstheme="minorHAnsi"/>
          <w:color w:val="000000"/>
          <w:sz w:val="23"/>
          <w:szCs w:val="23"/>
        </w:rPr>
        <w:br w:type="page"/>
      </w:r>
    </w:p>
    <w:bookmarkEnd w:id="0"/>
    <w:bookmarkEnd w:id="1"/>
    <w:p w14:paraId="1033B0B7" w14:textId="75356880" w:rsidR="009A6A63" w:rsidRPr="00265591" w:rsidRDefault="001271AD" w:rsidP="00E435BF">
      <w:pPr>
        <w:spacing w:line="240" w:lineRule="auto"/>
        <w:rPr>
          <w:rFonts w:cstheme="minorHAnsi"/>
          <w:b/>
          <w:bCs/>
          <w:sz w:val="23"/>
          <w:szCs w:val="23"/>
        </w:rPr>
      </w:pPr>
      <w:r w:rsidRPr="00265591">
        <w:rPr>
          <w:rFonts w:cstheme="minorHAnsi"/>
          <w:i/>
          <w:iCs/>
          <w:sz w:val="23"/>
          <w:szCs w:val="23"/>
        </w:rPr>
        <w:lastRenderedPageBreak/>
        <w:t xml:space="preserve">Contract No. </w:t>
      </w:r>
      <w:r w:rsidR="003A71EA" w:rsidRPr="00265591">
        <w:rPr>
          <w:rFonts w:cstheme="minorHAnsi"/>
          <w:i/>
          <w:iCs/>
          <w:sz w:val="23"/>
          <w:szCs w:val="23"/>
        </w:rPr>
        <w:t>12003</w:t>
      </w:r>
      <w:r w:rsidR="00F548DC" w:rsidRPr="00265591">
        <w:rPr>
          <w:rFonts w:cstheme="minorHAnsi"/>
          <w:i/>
          <w:iCs/>
          <w:sz w:val="23"/>
          <w:szCs w:val="23"/>
        </w:rPr>
        <w:t xml:space="preserve"> – </w:t>
      </w:r>
      <w:r w:rsidR="003A71EA" w:rsidRPr="00265591">
        <w:rPr>
          <w:rFonts w:cstheme="minorHAnsi"/>
          <w:i/>
          <w:iCs/>
          <w:sz w:val="23"/>
          <w:szCs w:val="23"/>
        </w:rPr>
        <w:t>Harris</w:t>
      </w:r>
    </w:p>
    <w:p w14:paraId="60F14B2B" w14:textId="251CEAC9" w:rsidR="00E40827" w:rsidRPr="00265591" w:rsidRDefault="00E40827" w:rsidP="00E40827">
      <w:pPr>
        <w:pStyle w:val="ListParagraph"/>
        <w:numPr>
          <w:ilvl w:val="0"/>
          <w:numId w:val="23"/>
        </w:numPr>
        <w:rPr>
          <w:rFonts w:eastAsia="Times New Roman" w:cstheme="minorHAnsi"/>
          <w:color w:val="000000"/>
          <w:sz w:val="23"/>
          <w:szCs w:val="23"/>
        </w:rPr>
      </w:pPr>
      <w:bookmarkStart w:id="2" w:name="_Hlk156898795"/>
      <w:r w:rsidRPr="00265591">
        <w:rPr>
          <w:rFonts w:eastAsia="Times New Roman" w:cstheme="minorHAnsi"/>
          <w:color w:val="000000"/>
          <w:sz w:val="23"/>
          <w:szCs w:val="23"/>
        </w:rPr>
        <w:t xml:space="preserve">There are two separate property owners under this contract. </w:t>
      </w:r>
      <w:r w:rsidR="00265591" w:rsidRPr="00265591">
        <w:rPr>
          <w:rFonts w:eastAsia="Times New Roman" w:cstheme="minorHAnsi"/>
          <w:color w:val="000000"/>
          <w:sz w:val="23"/>
          <w:szCs w:val="23"/>
        </w:rPr>
        <w:t>240</w:t>
      </w:r>
      <w:r w:rsidRPr="00265591">
        <w:rPr>
          <w:rFonts w:eastAsia="Times New Roman" w:cstheme="minorHAnsi"/>
          <w:color w:val="000000"/>
          <w:sz w:val="23"/>
          <w:szCs w:val="23"/>
        </w:rPr>
        <w:t xml:space="preserve"> acres owned by </w:t>
      </w:r>
      <w:r w:rsidR="00265591" w:rsidRPr="00265591">
        <w:rPr>
          <w:rFonts w:eastAsia="Times New Roman" w:cstheme="minorHAnsi"/>
          <w:color w:val="000000"/>
          <w:sz w:val="23"/>
          <w:szCs w:val="23"/>
        </w:rPr>
        <w:t>Harris</w:t>
      </w:r>
      <w:r w:rsidR="006A79A1" w:rsidRPr="00265591">
        <w:rPr>
          <w:rFonts w:eastAsia="Times New Roman" w:cstheme="minorHAnsi"/>
          <w:color w:val="000000"/>
          <w:sz w:val="23"/>
          <w:szCs w:val="23"/>
        </w:rPr>
        <w:t xml:space="preserve"> </w:t>
      </w:r>
      <w:r w:rsidRPr="00265591">
        <w:rPr>
          <w:rFonts w:eastAsia="Times New Roman" w:cstheme="minorHAnsi"/>
          <w:color w:val="000000"/>
          <w:sz w:val="23"/>
          <w:szCs w:val="23"/>
        </w:rPr>
        <w:t xml:space="preserve">is being recommended for non-renewal as </w:t>
      </w:r>
      <w:r w:rsidR="006A79A1" w:rsidRPr="00265591">
        <w:rPr>
          <w:rFonts w:eastAsia="Times New Roman" w:cstheme="minorHAnsi"/>
          <w:color w:val="000000"/>
          <w:sz w:val="23"/>
          <w:szCs w:val="23"/>
        </w:rPr>
        <w:t>they have not applied for their own separate contract upon purchase of this property, which is only a portion of an existing contract.</w:t>
      </w:r>
      <w:r w:rsidRPr="00265591">
        <w:rPr>
          <w:rFonts w:eastAsia="Times New Roman" w:cstheme="minorHAnsi"/>
          <w:color w:val="000000"/>
          <w:sz w:val="23"/>
          <w:szCs w:val="23"/>
        </w:rPr>
        <w:t xml:space="preserve"> </w:t>
      </w:r>
      <w:r w:rsidR="00265591">
        <w:rPr>
          <w:rFonts w:eastAsia="Times New Roman" w:cstheme="minorHAnsi"/>
          <w:color w:val="000000"/>
          <w:sz w:val="23"/>
          <w:szCs w:val="23"/>
        </w:rPr>
        <w:t>The owners have submitted a comment stating that they are not opposed to the issuance of a notice of non-renewal.</w:t>
      </w:r>
    </w:p>
    <w:bookmarkEnd w:id="2"/>
    <w:p w14:paraId="3955F988" w14:textId="2CFEC7FD" w:rsidR="009A6A63" w:rsidRPr="00265591" w:rsidRDefault="005D2975" w:rsidP="005970C5">
      <w:pPr>
        <w:spacing w:line="240" w:lineRule="auto"/>
        <w:rPr>
          <w:rFonts w:cstheme="minorHAnsi"/>
          <w:i/>
          <w:iCs/>
          <w:sz w:val="23"/>
          <w:szCs w:val="23"/>
        </w:rPr>
      </w:pPr>
      <w:r w:rsidRPr="00265591">
        <w:rPr>
          <w:rFonts w:cstheme="minorHAnsi"/>
          <w:i/>
          <w:iCs/>
          <w:sz w:val="23"/>
          <w:szCs w:val="23"/>
        </w:rPr>
        <w:t xml:space="preserve">Contract No. </w:t>
      </w:r>
      <w:r w:rsidR="00265591" w:rsidRPr="00265591">
        <w:rPr>
          <w:rFonts w:cstheme="minorHAnsi"/>
          <w:i/>
          <w:iCs/>
          <w:sz w:val="23"/>
          <w:szCs w:val="23"/>
        </w:rPr>
        <w:t>72025</w:t>
      </w:r>
      <w:r w:rsidR="00F548DC" w:rsidRPr="00265591">
        <w:rPr>
          <w:rFonts w:cstheme="minorHAnsi"/>
          <w:i/>
          <w:iCs/>
          <w:sz w:val="23"/>
          <w:szCs w:val="23"/>
        </w:rPr>
        <w:t xml:space="preserve"> </w:t>
      </w:r>
      <w:r w:rsidR="009A6A63" w:rsidRPr="00265591">
        <w:rPr>
          <w:rFonts w:cstheme="minorHAnsi"/>
          <w:i/>
          <w:iCs/>
          <w:sz w:val="23"/>
          <w:szCs w:val="23"/>
        </w:rPr>
        <w:t>–</w:t>
      </w:r>
      <w:r w:rsidR="00F548DC" w:rsidRPr="00265591">
        <w:rPr>
          <w:rFonts w:cstheme="minorHAnsi"/>
          <w:i/>
          <w:iCs/>
          <w:sz w:val="23"/>
          <w:szCs w:val="23"/>
        </w:rPr>
        <w:t xml:space="preserve"> </w:t>
      </w:r>
      <w:r w:rsidR="00265591" w:rsidRPr="00265591">
        <w:rPr>
          <w:rFonts w:cstheme="minorHAnsi"/>
          <w:i/>
          <w:iCs/>
          <w:sz w:val="23"/>
          <w:szCs w:val="23"/>
        </w:rPr>
        <w:t>The Claes Heritage Land Trust</w:t>
      </w:r>
    </w:p>
    <w:p w14:paraId="63DC8311" w14:textId="4500CC87" w:rsidR="00BD2DB4" w:rsidRPr="00265591" w:rsidRDefault="00F847FA" w:rsidP="00F847FA">
      <w:pPr>
        <w:pStyle w:val="ListParagraph"/>
        <w:numPr>
          <w:ilvl w:val="0"/>
          <w:numId w:val="28"/>
        </w:numPr>
        <w:rPr>
          <w:rFonts w:eastAsia="Times New Roman" w:cstheme="minorHAnsi"/>
          <w:color w:val="000000"/>
          <w:sz w:val="23"/>
          <w:szCs w:val="23"/>
        </w:rPr>
      </w:pPr>
      <w:r w:rsidRPr="00265591">
        <w:rPr>
          <w:rFonts w:eastAsia="Times New Roman" w:cstheme="minorHAnsi"/>
          <w:color w:val="000000"/>
          <w:sz w:val="23"/>
          <w:szCs w:val="23"/>
        </w:rPr>
        <w:t xml:space="preserve">There are </w:t>
      </w:r>
      <w:r w:rsidR="00F53CE2" w:rsidRPr="00265591">
        <w:rPr>
          <w:rFonts w:eastAsia="Times New Roman" w:cstheme="minorHAnsi"/>
          <w:color w:val="000000"/>
          <w:sz w:val="23"/>
          <w:szCs w:val="23"/>
        </w:rPr>
        <w:t>eleven</w:t>
      </w:r>
      <w:r w:rsidRPr="00265591">
        <w:rPr>
          <w:rFonts w:eastAsia="Times New Roman" w:cstheme="minorHAnsi"/>
          <w:color w:val="000000"/>
          <w:sz w:val="23"/>
          <w:szCs w:val="23"/>
        </w:rPr>
        <w:t xml:space="preserve"> separate property owners under </w:t>
      </w:r>
      <w:r w:rsidR="00F53CE2" w:rsidRPr="00265591">
        <w:rPr>
          <w:rFonts w:eastAsia="Times New Roman" w:cstheme="minorHAnsi"/>
          <w:color w:val="000000"/>
          <w:sz w:val="23"/>
          <w:szCs w:val="23"/>
        </w:rPr>
        <w:t>this contract</w:t>
      </w:r>
      <w:r w:rsidR="00BD2DB4" w:rsidRPr="00265591">
        <w:rPr>
          <w:rFonts w:eastAsia="Times New Roman" w:cstheme="minorHAnsi"/>
          <w:color w:val="000000"/>
          <w:sz w:val="23"/>
          <w:szCs w:val="23"/>
        </w:rPr>
        <w:t xml:space="preserve">. </w:t>
      </w:r>
      <w:r w:rsidR="00F53CE2" w:rsidRPr="00265591">
        <w:rPr>
          <w:rFonts w:eastAsia="Times New Roman" w:cstheme="minorHAnsi"/>
          <w:color w:val="000000"/>
          <w:sz w:val="23"/>
          <w:szCs w:val="23"/>
        </w:rPr>
        <w:t xml:space="preserve">640 acres owned by </w:t>
      </w:r>
      <w:r w:rsidR="00265591" w:rsidRPr="00265591">
        <w:rPr>
          <w:rFonts w:eastAsia="Times New Roman" w:cstheme="minorHAnsi"/>
          <w:color w:val="000000"/>
          <w:sz w:val="23"/>
          <w:szCs w:val="23"/>
        </w:rPr>
        <w:t>The Claes Heritage Land Trust</w:t>
      </w:r>
      <w:r w:rsidR="00F53CE2" w:rsidRPr="00265591">
        <w:rPr>
          <w:rFonts w:eastAsia="Times New Roman" w:cstheme="minorHAnsi"/>
          <w:color w:val="000000"/>
          <w:sz w:val="23"/>
          <w:szCs w:val="23"/>
        </w:rPr>
        <w:t xml:space="preserve"> is being </w:t>
      </w:r>
      <w:bookmarkStart w:id="3" w:name="_Hlk174970683"/>
      <w:r w:rsidR="00F53CE2" w:rsidRPr="00265591">
        <w:rPr>
          <w:rFonts w:eastAsia="Times New Roman" w:cstheme="minorHAnsi"/>
          <w:color w:val="000000"/>
          <w:sz w:val="23"/>
          <w:szCs w:val="23"/>
        </w:rPr>
        <w:t xml:space="preserve">recommended for non-renewal as they have not completed the application process to apply for their own separate contract upon purchase of this property. </w:t>
      </w:r>
    </w:p>
    <w:p w14:paraId="409FD417" w14:textId="77777777" w:rsidR="00F53CE2" w:rsidRDefault="00F53CE2" w:rsidP="00F53CE2">
      <w:pPr>
        <w:pStyle w:val="ListParagraph"/>
        <w:numPr>
          <w:ilvl w:val="0"/>
          <w:numId w:val="28"/>
        </w:numPr>
        <w:rPr>
          <w:rFonts w:eastAsia="Times New Roman" w:cstheme="minorHAnsi"/>
          <w:color w:val="000000"/>
          <w:sz w:val="23"/>
          <w:szCs w:val="23"/>
        </w:rPr>
      </w:pPr>
      <w:r w:rsidRPr="00265591">
        <w:rPr>
          <w:rFonts w:eastAsia="Times New Roman" w:cstheme="minorHAnsi"/>
          <w:color w:val="000000"/>
          <w:sz w:val="23"/>
          <w:szCs w:val="23"/>
        </w:rPr>
        <w:t>The 2023 use survey was not returned, and no response was received to staff’s request for information on the uses occurring on this property</w:t>
      </w:r>
    </w:p>
    <w:p w14:paraId="2045BDED" w14:textId="0AA02C1D" w:rsidR="00A225FE" w:rsidRPr="00265591" w:rsidRDefault="00A225FE" w:rsidP="00A225FE">
      <w:pPr>
        <w:spacing w:line="240" w:lineRule="auto"/>
        <w:rPr>
          <w:rFonts w:cstheme="minorHAnsi"/>
          <w:i/>
          <w:iCs/>
          <w:sz w:val="23"/>
          <w:szCs w:val="23"/>
        </w:rPr>
      </w:pPr>
      <w:r w:rsidRPr="00265591">
        <w:rPr>
          <w:rFonts w:cstheme="minorHAnsi"/>
          <w:i/>
          <w:iCs/>
          <w:sz w:val="23"/>
          <w:szCs w:val="23"/>
        </w:rPr>
        <w:t xml:space="preserve">Contract No. 72025 – </w:t>
      </w:r>
      <w:r>
        <w:rPr>
          <w:rFonts w:cstheme="minorHAnsi"/>
          <w:i/>
          <w:iCs/>
          <w:sz w:val="23"/>
          <w:szCs w:val="23"/>
        </w:rPr>
        <w:t>Bennett</w:t>
      </w:r>
    </w:p>
    <w:p w14:paraId="2E93E632" w14:textId="353D9C3D" w:rsidR="00A225FE" w:rsidRDefault="00A225FE" w:rsidP="00A225FE">
      <w:pPr>
        <w:pStyle w:val="ListParagraph"/>
        <w:numPr>
          <w:ilvl w:val="0"/>
          <w:numId w:val="28"/>
        </w:numPr>
        <w:rPr>
          <w:rFonts w:eastAsia="Times New Roman" w:cstheme="minorHAnsi"/>
          <w:color w:val="000000"/>
          <w:sz w:val="23"/>
          <w:szCs w:val="23"/>
        </w:rPr>
      </w:pPr>
      <w:r w:rsidRPr="00265591">
        <w:rPr>
          <w:rFonts w:eastAsia="Times New Roman" w:cstheme="minorHAnsi"/>
          <w:color w:val="000000"/>
          <w:sz w:val="23"/>
          <w:szCs w:val="23"/>
        </w:rPr>
        <w:t xml:space="preserve">There are eleven separate property owners under this contract. 640 acres owned by </w:t>
      </w:r>
      <w:r>
        <w:rPr>
          <w:rFonts w:eastAsia="Times New Roman" w:cstheme="minorHAnsi"/>
          <w:color w:val="000000"/>
          <w:sz w:val="23"/>
          <w:szCs w:val="23"/>
        </w:rPr>
        <w:t xml:space="preserve">Mr. Bennett </w:t>
      </w:r>
      <w:r w:rsidRPr="00265591">
        <w:rPr>
          <w:rFonts w:eastAsia="Times New Roman" w:cstheme="minorHAnsi"/>
          <w:color w:val="000000"/>
          <w:sz w:val="23"/>
          <w:szCs w:val="23"/>
        </w:rPr>
        <w:t xml:space="preserve">is being recommended for non-renewal as </w:t>
      </w:r>
      <w:r>
        <w:rPr>
          <w:rFonts w:eastAsia="Times New Roman" w:cstheme="minorHAnsi"/>
          <w:color w:val="000000"/>
          <w:sz w:val="23"/>
          <w:szCs w:val="23"/>
        </w:rPr>
        <w:t>the primary use of the property has changed to Timber production</w:t>
      </w:r>
      <w:r w:rsidRPr="00265591">
        <w:rPr>
          <w:rFonts w:eastAsia="Times New Roman" w:cstheme="minorHAnsi"/>
          <w:color w:val="000000"/>
          <w:sz w:val="23"/>
          <w:szCs w:val="23"/>
        </w:rPr>
        <w:t xml:space="preserve">. </w:t>
      </w:r>
      <w:r>
        <w:rPr>
          <w:rFonts w:eastAsia="Times New Roman" w:cstheme="minorHAnsi"/>
          <w:color w:val="000000"/>
          <w:sz w:val="23"/>
          <w:szCs w:val="23"/>
        </w:rPr>
        <w:t xml:space="preserve">Mr. Bennet has completed and </w:t>
      </w:r>
      <w:proofErr w:type="gramStart"/>
      <w:r>
        <w:rPr>
          <w:rFonts w:eastAsia="Times New Roman" w:cstheme="minorHAnsi"/>
          <w:color w:val="000000"/>
          <w:sz w:val="23"/>
          <w:szCs w:val="23"/>
        </w:rPr>
        <w:t>submitted an application</w:t>
      </w:r>
      <w:proofErr w:type="gramEnd"/>
      <w:r>
        <w:rPr>
          <w:rFonts w:eastAsia="Times New Roman" w:cstheme="minorHAnsi"/>
          <w:color w:val="000000"/>
          <w:sz w:val="23"/>
          <w:szCs w:val="23"/>
        </w:rPr>
        <w:t xml:space="preserve"> to rezone the property to Timber Production Zoning (TPZ). </w:t>
      </w:r>
    </w:p>
    <w:p w14:paraId="6321557B" w14:textId="4062D190" w:rsidR="004074F5" w:rsidRPr="00265591" w:rsidRDefault="004074F5" w:rsidP="004074F5">
      <w:pPr>
        <w:pStyle w:val="ListParagraph"/>
        <w:numPr>
          <w:ilvl w:val="1"/>
          <w:numId w:val="28"/>
        </w:numPr>
        <w:rPr>
          <w:rFonts w:eastAsia="Times New Roman" w:cstheme="minorHAnsi"/>
          <w:color w:val="000000"/>
          <w:sz w:val="23"/>
          <w:szCs w:val="23"/>
        </w:rPr>
      </w:pPr>
      <w:r>
        <w:rPr>
          <w:rFonts w:eastAsia="Times New Roman" w:cstheme="minorHAnsi"/>
          <w:color w:val="000000"/>
          <w:sz w:val="23"/>
          <w:szCs w:val="23"/>
        </w:rPr>
        <w:t xml:space="preserve">Government Code Section 51282.5 provides no cancellation fees shall be imposed for cancellations for land which has been zoned as timberland production. The first step in the process of cancellation is to issue a Notice of Non-Renewal. Mr. Bennett has provided comment which indicates that he is not opposed to the issuance of a Notice of Non-Renewal. </w:t>
      </w:r>
    </w:p>
    <w:p w14:paraId="54D76187" w14:textId="77777777" w:rsidR="00A225FE" w:rsidRPr="00A225FE" w:rsidRDefault="00A225FE" w:rsidP="00A225FE">
      <w:pPr>
        <w:rPr>
          <w:rFonts w:eastAsia="Times New Roman" w:cstheme="minorHAnsi"/>
          <w:color w:val="000000"/>
          <w:sz w:val="23"/>
          <w:szCs w:val="23"/>
        </w:rPr>
      </w:pPr>
    </w:p>
    <w:bookmarkEnd w:id="3"/>
    <w:p w14:paraId="007A52CB" w14:textId="7942FAC5" w:rsidR="00146FA8" w:rsidRPr="002154CC" w:rsidRDefault="009A33CE" w:rsidP="005443D6">
      <w:pPr>
        <w:pStyle w:val="Heading2"/>
        <w:spacing w:after="240"/>
      </w:pPr>
      <w:r w:rsidRPr="002154CC">
        <w:rPr>
          <w:rFonts w:eastAsia="Times New Roman"/>
          <w:color w:val="auto"/>
        </w:rPr>
        <w:t>Potential Next Steps</w:t>
      </w:r>
    </w:p>
    <w:p w14:paraId="55920881" w14:textId="2CA667BE" w:rsidR="00224651" w:rsidRPr="002154CC" w:rsidRDefault="00224651" w:rsidP="005443D6">
      <w:pPr>
        <w:spacing w:line="240" w:lineRule="auto"/>
        <w:rPr>
          <w:b/>
          <w:bCs/>
        </w:rPr>
      </w:pPr>
      <w:r w:rsidRPr="002154CC">
        <w:t>Should the Board agree with staff’s recommendation and authorize staff to issue the notice</w:t>
      </w:r>
      <w:r w:rsidR="005403CC" w:rsidRPr="002154CC">
        <w:t>s</w:t>
      </w:r>
      <w:r w:rsidRPr="002154CC">
        <w:t xml:space="preserve"> of non-renewal, the Planning Department will file a Notice of Non-Renewal of Williamson Act Contract with the Assessor’s Office. Under Government Code Section 51245</w:t>
      </w:r>
      <w:r w:rsidRPr="002154CC">
        <w:rPr>
          <w:b/>
          <w:bCs/>
        </w:rPr>
        <w:t xml:space="preserve">, </w:t>
      </w:r>
      <w:r w:rsidRPr="002154CC">
        <w:rPr>
          <w:b/>
          <w:bCs/>
          <w:i/>
          <w:iCs/>
        </w:rPr>
        <w:t>if a local government desires not to renew a Williamson Act contract, it shall serve written notice of non-renewal of the contract upon the contracted party(</w:t>
      </w:r>
      <w:proofErr w:type="spellStart"/>
      <w:r w:rsidRPr="002154CC">
        <w:rPr>
          <w:b/>
          <w:bCs/>
          <w:i/>
          <w:iCs/>
        </w:rPr>
        <w:t>ies</w:t>
      </w:r>
      <w:proofErr w:type="spellEnd"/>
      <w:r w:rsidRPr="002154CC">
        <w:rPr>
          <w:b/>
          <w:bCs/>
          <w:i/>
          <w:iCs/>
        </w:rPr>
        <w:t>) in advance of the annual renewal date of the contract. A city or county shall serve written notice of non-renewal at least 60 days prior to the renewal date, which would require Siskiyou County to serve the Notice of Non-Renewal by no later than November 1</w:t>
      </w:r>
      <w:r w:rsidR="002154CC" w:rsidRPr="002154CC">
        <w:rPr>
          <w:b/>
          <w:bCs/>
          <w:i/>
          <w:iCs/>
        </w:rPr>
        <w:t xml:space="preserve"> </w:t>
      </w:r>
      <w:proofErr w:type="gramStart"/>
      <w:r w:rsidR="00265591" w:rsidRPr="002154CC">
        <w:rPr>
          <w:b/>
          <w:bCs/>
          <w:i/>
          <w:iCs/>
        </w:rPr>
        <w:t>in order for</w:t>
      </w:r>
      <w:proofErr w:type="gramEnd"/>
      <w:r w:rsidR="00265591" w:rsidRPr="002154CC">
        <w:rPr>
          <w:b/>
          <w:bCs/>
          <w:i/>
          <w:iCs/>
        </w:rPr>
        <w:t xml:space="preserve"> it to become effective</w:t>
      </w:r>
      <w:r w:rsidR="002154CC" w:rsidRPr="002154CC">
        <w:rPr>
          <w:b/>
          <w:bCs/>
          <w:i/>
          <w:iCs/>
        </w:rPr>
        <w:t xml:space="preserve"> on the renewal date of January 1. The earliest these notices can become effective is January 1, 2026. </w:t>
      </w:r>
      <w:r w:rsidRPr="002154CC">
        <w:rPr>
          <w:b/>
          <w:bCs/>
        </w:rPr>
        <w:t xml:space="preserve"> </w:t>
      </w:r>
    </w:p>
    <w:p w14:paraId="26E80FC4" w14:textId="75A1B085" w:rsidR="002B1046" w:rsidRPr="002154CC" w:rsidRDefault="002B1046" w:rsidP="00174800">
      <w:pPr>
        <w:autoSpaceDE w:val="0"/>
        <w:autoSpaceDN w:val="0"/>
        <w:adjustRightInd w:val="0"/>
        <w:spacing w:before="240" w:line="240" w:lineRule="auto"/>
        <w:rPr>
          <w:rFonts w:eastAsia="Times New Roman" w:cstheme="minorHAnsi"/>
          <w:color w:val="000000"/>
          <w:sz w:val="23"/>
          <w:szCs w:val="23"/>
        </w:rPr>
      </w:pPr>
      <w:r w:rsidRPr="002154CC">
        <w:rPr>
          <w:rFonts w:eastAsia="Times New Roman" w:cstheme="minorHAnsi"/>
          <w:color w:val="000000"/>
          <w:sz w:val="23"/>
          <w:szCs w:val="23"/>
        </w:rPr>
        <w:t xml:space="preserve">The recordation will trigger property tax reassessment of the affected </w:t>
      </w:r>
      <w:r w:rsidR="001C446C" w:rsidRPr="002154CC">
        <w:rPr>
          <w:rFonts w:eastAsia="Times New Roman" w:cstheme="minorHAnsi"/>
          <w:color w:val="000000"/>
          <w:sz w:val="23"/>
          <w:szCs w:val="23"/>
        </w:rPr>
        <w:t>parcels,</w:t>
      </w:r>
      <w:r w:rsidRPr="002154CC">
        <w:rPr>
          <w:rFonts w:eastAsia="Times New Roman" w:cstheme="minorHAnsi"/>
          <w:color w:val="000000"/>
          <w:sz w:val="23"/>
          <w:szCs w:val="23"/>
        </w:rPr>
        <w:t xml:space="preserve"> and a nine-year period contract phase out will commence. Pursuant to Government Code Section 51246(a), development restrictions on non-renewed contracted parcels will remain in effect for the balance of the period remaining since the original execution or the last renewal of the contract.</w:t>
      </w:r>
    </w:p>
    <w:p w14:paraId="7EBEFFFA" w14:textId="69794DE3" w:rsidR="005970C5" w:rsidRPr="002154CC" w:rsidRDefault="00DE31B5" w:rsidP="00712089">
      <w:pPr>
        <w:rPr>
          <w:rFonts w:cstheme="minorHAnsi"/>
          <w:sz w:val="23"/>
          <w:szCs w:val="23"/>
        </w:rPr>
      </w:pPr>
      <w:r w:rsidRPr="002154CC">
        <w:rPr>
          <w:rFonts w:cstheme="minorHAnsi"/>
          <w:sz w:val="23"/>
          <w:szCs w:val="23"/>
        </w:rPr>
        <w:t>Notice of the project was published and posted as required prior to the Board of Supervisors meeting and no public comment</w:t>
      </w:r>
      <w:r w:rsidR="00F574F9" w:rsidRPr="002154CC">
        <w:rPr>
          <w:rFonts w:cstheme="minorHAnsi"/>
          <w:sz w:val="23"/>
          <w:szCs w:val="23"/>
        </w:rPr>
        <w:t>s</w:t>
      </w:r>
      <w:r w:rsidRPr="002154CC">
        <w:rPr>
          <w:rFonts w:cstheme="minorHAnsi"/>
          <w:sz w:val="23"/>
          <w:szCs w:val="23"/>
        </w:rPr>
        <w:t xml:space="preserve"> w</w:t>
      </w:r>
      <w:r w:rsidR="00F574F9" w:rsidRPr="002154CC">
        <w:rPr>
          <w:rFonts w:cstheme="minorHAnsi"/>
          <w:sz w:val="23"/>
          <w:szCs w:val="23"/>
        </w:rPr>
        <w:t>ere</w:t>
      </w:r>
      <w:r w:rsidRPr="002154CC">
        <w:rPr>
          <w:rFonts w:cstheme="minorHAnsi"/>
          <w:sz w:val="23"/>
          <w:szCs w:val="23"/>
        </w:rPr>
        <w:t xml:space="preserve"> received as of the preparation of this staff report.</w:t>
      </w:r>
    </w:p>
    <w:p w14:paraId="5A3DB3ED" w14:textId="74F9177F" w:rsidR="00320FE7" w:rsidRPr="002154CC" w:rsidRDefault="00124746" w:rsidP="005443D6">
      <w:pPr>
        <w:pStyle w:val="Heading2"/>
        <w:spacing w:before="0" w:after="240"/>
        <w:rPr>
          <w:color w:val="auto"/>
        </w:rPr>
      </w:pPr>
      <w:r w:rsidRPr="002154CC">
        <w:rPr>
          <w:color w:val="auto"/>
        </w:rPr>
        <w:lastRenderedPageBreak/>
        <w:t>Environmental Review</w:t>
      </w:r>
      <w:r w:rsidR="00BA6FF9" w:rsidRPr="002154CC">
        <w:rPr>
          <w:color w:val="auto"/>
        </w:rPr>
        <w:t xml:space="preserve"> </w:t>
      </w:r>
    </w:p>
    <w:p w14:paraId="2EC45285" w14:textId="4E775458" w:rsidR="000C0B65" w:rsidRPr="002154CC" w:rsidRDefault="009250E4" w:rsidP="000C0B65">
      <w:pPr>
        <w:rPr>
          <w:rFonts w:cstheme="minorHAnsi"/>
          <w:sz w:val="23"/>
          <w:szCs w:val="23"/>
        </w:rPr>
      </w:pPr>
      <w:r w:rsidRPr="002154CC">
        <w:rPr>
          <w:rFonts w:cstheme="minorHAnsi"/>
          <w:sz w:val="23"/>
          <w:szCs w:val="23"/>
        </w:rPr>
        <w:t>Staff</w:t>
      </w:r>
      <w:r w:rsidR="00271742" w:rsidRPr="002154CC">
        <w:rPr>
          <w:rFonts w:cstheme="minorHAnsi"/>
          <w:sz w:val="23"/>
          <w:szCs w:val="23"/>
        </w:rPr>
        <w:t xml:space="preserve"> recommends</w:t>
      </w:r>
      <w:r w:rsidR="0041485D" w:rsidRPr="002154CC">
        <w:rPr>
          <w:rFonts w:cstheme="minorHAnsi"/>
          <w:sz w:val="23"/>
          <w:szCs w:val="23"/>
        </w:rPr>
        <w:t xml:space="preserve"> </w:t>
      </w:r>
      <w:r w:rsidR="00321F53" w:rsidRPr="002154CC">
        <w:rPr>
          <w:rFonts w:cstheme="minorHAnsi"/>
          <w:sz w:val="23"/>
          <w:szCs w:val="23"/>
        </w:rPr>
        <w:t xml:space="preserve">the proposed </w:t>
      </w:r>
      <w:r w:rsidR="00020F89" w:rsidRPr="002154CC">
        <w:rPr>
          <w:rFonts w:cstheme="minorHAnsi"/>
          <w:sz w:val="23"/>
          <w:szCs w:val="23"/>
        </w:rPr>
        <w:t>issuance of a notice of non-renewal for a</w:t>
      </w:r>
      <w:r w:rsidR="00321F53" w:rsidRPr="002154CC">
        <w:rPr>
          <w:rFonts w:cstheme="minorHAnsi"/>
          <w:sz w:val="23"/>
          <w:szCs w:val="23"/>
        </w:rPr>
        <w:t xml:space="preserve"> Williamson Act contract be </w:t>
      </w:r>
      <w:r w:rsidR="00271742" w:rsidRPr="002154CC">
        <w:rPr>
          <w:rFonts w:cstheme="minorHAnsi"/>
          <w:sz w:val="23"/>
          <w:szCs w:val="23"/>
        </w:rPr>
        <w:t xml:space="preserve">determined </w:t>
      </w:r>
      <w:r w:rsidR="00321F53" w:rsidRPr="002154CC">
        <w:rPr>
          <w:rFonts w:cstheme="minorHAnsi"/>
          <w:sz w:val="23"/>
          <w:szCs w:val="23"/>
        </w:rPr>
        <w:t>categorically exempt from the California Environmental Quality Act (CEQA) pursuant to CEQA Guidelines Section 15317, Open Space Contracts or Easements.</w:t>
      </w:r>
      <w:r w:rsidR="00046B30" w:rsidRPr="002154CC">
        <w:rPr>
          <w:rFonts w:cstheme="minorHAnsi"/>
          <w:sz w:val="23"/>
          <w:szCs w:val="23"/>
        </w:rPr>
        <w:t xml:space="preserve"> The </w:t>
      </w:r>
      <w:r w:rsidR="00F4363C" w:rsidRPr="002154CC">
        <w:rPr>
          <w:rFonts w:cstheme="minorHAnsi"/>
          <w:sz w:val="23"/>
          <w:szCs w:val="23"/>
        </w:rPr>
        <w:t>C</w:t>
      </w:r>
      <w:r w:rsidR="00046B30" w:rsidRPr="002154CC">
        <w:rPr>
          <w:rFonts w:cstheme="minorHAnsi"/>
          <w:sz w:val="23"/>
          <w:szCs w:val="23"/>
        </w:rPr>
        <w:t xml:space="preserve">lass 17 exemption applies </w:t>
      </w:r>
      <w:r w:rsidR="003D0216" w:rsidRPr="002154CC">
        <w:rPr>
          <w:rFonts w:cstheme="minorHAnsi"/>
          <w:sz w:val="23"/>
          <w:szCs w:val="23"/>
        </w:rPr>
        <w:t xml:space="preserve">as </w:t>
      </w:r>
      <w:r w:rsidR="00046B30" w:rsidRPr="002154CC">
        <w:rPr>
          <w:rFonts w:cstheme="minorHAnsi"/>
          <w:sz w:val="23"/>
          <w:szCs w:val="23"/>
        </w:rPr>
        <w:t xml:space="preserve">this project </w:t>
      </w:r>
      <w:r w:rsidR="00020F89" w:rsidRPr="002154CC">
        <w:rPr>
          <w:rFonts w:cstheme="minorHAnsi"/>
          <w:sz w:val="23"/>
          <w:szCs w:val="23"/>
        </w:rPr>
        <w:t>does not propose to alter</w:t>
      </w:r>
      <w:r w:rsidR="00F4363C" w:rsidRPr="002154CC">
        <w:rPr>
          <w:rFonts w:cstheme="minorHAnsi"/>
          <w:sz w:val="23"/>
          <w:szCs w:val="23"/>
        </w:rPr>
        <w:t xml:space="preserve"> or expand</w:t>
      </w:r>
      <w:r w:rsidR="00020F89" w:rsidRPr="002154CC">
        <w:rPr>
          <w:rFonts w:cstheme="minorHAnsi"/>
          <w:sz w:val="23"/>
          <w:szCs w:val="23"/>
        </w:rPr>
        <w:t xml:space="preserve"> the existing</w:t>
      </w:r>
      <w:r w:rsidR="00046B30" w:rsidRPr="002154CC">
        <w:rPr>
          <w:rFonts w:cstheme="minorHAnsi"/>
          <w:sz w:val="23"/>
          <w:szCs w:val="23"/>
        </w:rPr>
        <w:t xml:space="preserve"> </w:t>
      </w:r>
      <w:r w:rsidR="003D0216" w:rsidRPr="002154CC">
        <w:rPr>
          <w:rFonts w:cstheme="minorHAnsi"/>
          <w:sz w:val="23"/>
          <w:szCs w:val="23"/>
        </w:rPr>
        <w:t>Williamson Act contract</w:t>
      </w:r>
      <w:r w:rsidR="005C6E06" w:rsidRPr="002154CC">
        <w:rPr>
          <w:rFonts w:cstheme="minorHAnsi"/>
          <w:sz w:val="23"/>
          <w:szCs w:val="23"/>
        </w:rPr>
        <w:t>, which will remain in effect for the nine</w:t>
      </w:r>
      <w:r w:rsidR="00646868" w:rsidRPr="002154CC">
        <w:rPr>
          <w:rFonts w:cstheme="minorHAnsi"/>
          <w:sz w:val="23"/>
          <w:szCs w:val="23"/>
        </w:rPr>
        <w:t>-</w:t>
      </w:r>
      <w:r w:rsidR="005C6E06" w:rsidRPr="002154CC">
        <w:rPr>
          <w:rFonts w:cstheme="minorHAnsi"/>
          <w:sz w:val="23"/>
          <w:szCs w:val="23"/>
        </w:rPr>
        <w:t>year roll out period</w:t>
      </w:r>
      <w:r w:rsidR="00046B30" w:rsidRPr="002154CC">
        <w:rPr>
          <w:rFonts w:cstheme="minorHAnsi"/>
          <w:sz w:val="23"/>
          <w:szCs w:val="23"/>
        </w:rPr>
        <w:t xml:space="preserve">. </w:t>
      </w:r>
    </w:p>
    <w:p w14:paraId="456C1A0D" w14:textId="6E7C11EE" w:rsidR="001138A5" w:rsidRPr="002154CC" w:rsidRDefault="000C0B65" w:rsidP="000C0B65">
      <w:pPr>
        <w:rPr>
          <w:rFonts w:cstheme="minorHAnsi"/>
          <w:sz w:val="23"/>
          <w:szCs w:val="23"/>
        </w:rPr>
      </w:pPr>
      <w:r w:rsidRPr="002154CC">
        <w:rPr>
          <w:rFonts w:cstheme="minorHAnsi"/>
          <w:sz w:val="23"/>
          <w:szCs w:val="23"/>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A992B91" w14:textId="7876EF25" w:rsidR="00BA6FF9" w:rsidRPr="002154CC" w:rsidRDefault="00124746" w:rsidP="00CF4867">
      <w:pPr>
        <w:pStyle w:val="Heading2"/>
        <w:rPr>
          <w:rFonts w:asciiTheme="minorHAnsi" w:hAnsiTheme="minorHAnsi" w:cstheme="minorHAnsi"/>
          <w:color w:val="000000" w:themeColor="text1"/>
        </w:rPr>
      </w:pPr>
      <w:r w:rsidRPr="002154CC">
        <w:rPr>
          <w:rFonts w:asciiTheme="minorHAnsi" w:hAnsiTheme="minorHAnsi" w:cstheme="minorHAnsi"/>
          <w:color w:val="000000" w:themeColor="text1"/>
        </w:rPr>
        <w:t>Recommended Motion</w:t>
      </w:r>
    </w:p>
    <w:p w14:paraId="014838BA" w14:textId="43C56731" w:rsidR="00020F89" w:rsidRPr="002154CC" w:rsidRDefault="00BA6FF9" w:rsidP="001E26B1">
      <w:pPr>
        <w:rPr>
          <w:rFonts w:cstheme="minorHAnsi"/>
          <w:sz w:val="23"/>
          <w:szCs w:val="23"/>
        </w:rPr>
      </w:pPr>
      <w:r w:rsidRPr="002154CC">
        <w:rPr>
          <w:rFonts w:cstheme="minorHAnsi"/>
          <w:sz w:val="23"/>
          <w:szCs w:val="23"/>
        </w:rPr>
        <w:t xml:space="preserve">I move to </w:t>
      </w:r>
      <w:r w:rsidR="00020F89" w:rsidRPr="002154CC">
        <w:rPr>
          <w:rFonts w:cstheme="minorHAnsi"/>
          <w:sz w:val="23"/>
          <w:szCs w:val="23"/>
        </w:rPr>
        <w:t>adopt the Resolution</w:t>
      </w:r>
      <w:r w:rsidR="001271AD" w:rsidRPr="002154CC">
        <w:rPr>
          <w:rFonts w:cstheme="minorHAnsi"/>
          <w:sz w:val="23"/>
          <w:szCs w:val="23"/>
        </w:rPr>
        <w:t>s</w:t>
      </w:r>
      <w:r w:rsidR="00EC1822" w:rsidRPr="002154CC">
        <w:rPr>
          <w:rFonts w:cstheme="minorHAnsi"/>
          <w:sz w:val="23"/>
          <w:szCs w:val="23"/>
        </w:rPr>
        <w:t xml:space="preserve"> Directing</w:t>
      </w:r>
      <w:r w:rsidR="001271AD" w:rsidRPr="002154CC">
        <w:rPr>
          <w:rFonts w:cstheme="minorHAnsi"/>
          <w:sz w:val="23"/>
          <w:szCs w:val="23"/>
        </w:rPr>
        <w:t xml:space="preserve"> staff</w:t>
      </w:r>
      <w:r w:rsidR="00020F89" w:rsidRPr="002154CC">
        <w:rPr>
          <w:rFonts w:cstheme="minorHAnsi"/>
          <w:sz w:val="23"/>
          <w:szCs w:val="23"/>
        </w:rPr>
        <w:t xml:space="preserve"> </w:t>
      </w:r>
      <w:r w:rsidR="00EC1822" w:rsidRPr="002154CC">
        <w:rPr>
          <w:rFonts w:cstheme="minorHAnsi"/>
          <w:sz w:val="23"/>
          <w:szCs w:val="23"/>
        </w:rPr>
        <w:t xml:space="preserve">to Issue a Notice of Non-Renewal </w:t>
      </w:r>
      <w:r w:rsidR="002154CC" w:rsidRPr="002154CC">
        <w:rPr>
          <w:rFonts w:cstheme="minorHAnsi"/>
          <w:sz w:val="23"/>
          <w:szCs w:val="23"/>
        </w:rPr>
        <w:t>for certain property under</w:t>
      </w:r>
      <w:r w:rsidR="00EC1822" w:rsidRPr="002154CC">
        <w:rPr>
          <w:rFonts w:cstheme="minorHAnsi"/>
          <w:sz w:val="23"/>
          <w:szCs w:val="23"/>
        </w:rPr>
        <w:t xml:space="preserve"> Williamson Act Contract No.</w:t>
      </w:r>
      <w:bookmarkStart w:id="4" w:name="_Hlk112307947"/>
      <w:r w:rsidR="005443D6" w:rsidRPr="002154CC">
        <w:rPr>
          <w:rFonts w:cstheme="minorHAnsi"/>
          <w:sz w:val="23"/>
          <w:szCs w:val="23"/>
        </w:rPr>
        <w:t xml:space="preserve"> </w:t>
      </w:r>
      <w:bookmarkStart w:id="5" w:name="_Hlk183179916"/>
      <w:bookmarkEnd w:id="4"/>
      <w:r w:rsidR="002154CC" w:rsidRPr="002154CC">
        <w:rPr>
          <w:rFonts w:cstheme="minorHAnsi"/>
          <w:sz w:val="23"/>
          <w:szCs w:val="23"/>
        </w:rPr>
        <w:t>97001</w:t>
      </w:r>
      <w:r w:rsidR="003C0EC1" w:rsidRPr="002154CC">
        <w:rPr>
          <w:rFonts w:cstheme="minorHAnsi"/>
          <w:sz w:val="23"/>
          <w:szCs w:val="23"/>
        </w:rPr>
        <w:t xml:space="preserve">, </w:t>
      </w:r>
      <w:r w:rsidR="002154CC" w:rsidRPr="002154CC">
        <w:rPr>
          <w:rFonts w:cstheme="minorHAnsi"/>
          <w:sz w:val="23"/>
          <w:szCs w:val="23"/>
        </w:rPr>
        <w:t>20003B</w:t>
      </w:r>
      <w:r w:rsidR="003C0EC1" w:rsidRPr="002154CC">
        <w:rPr>
          <w:rFonts w:cstheme="minorHAnsi"/>
          <w:sz w:val="23"/>
          <w:szCs w:val="23"/>
        </w:rPr>
        <w:t xml:space="preserve">, </w:t>
      </w:r>
      <w:r w:rsidR="002154CC" w:rsidRPr="002154CC">
        <w:rPr>
          <w:rFonts w:cstheme="minorHAnsi"/>
          <w:sz w:val="23"/>
          <w:szCs w:val="23"/>
        </w:rPr>
        <w:t>12003</w:t>
      </w:r>
      <w:r w:rsidR="003C0EC1" w:rsidRPr="002154CC">
        <w:rPr>
          <w:rFonts w:cstheme="minorHAnsi"/>
          <w:sz w:val="23"/>
          <w:szCs w:val="23"/>
        </w:rPr>
        <w:t xml:space="preserve">, and </w:t>
      </w:r>
      <w:r w:rsidR="002154CC" w:rsidRPr="002154CC">
        <w:rPr>
          <w:rFonts w:cstheme="minorHAnsi"/>
          <w:sz w:val="23"/>
          <w:szCs w:val="23"/>
        </w:rPr>
        <w:t>72025</w:t>
      </w:r>
      <w:r w:rsidR="003C0EC1" w:rsidRPr="002154CC">
        <w:rPr>
          <w:rFonts w:cstheme="minorHAnsi"/>
          <w:sz w:val="23"/>
          <w:szCs w:val="23"/>
        </w:rPr>
        <w:t xml:space="preserve"> </w:t>
      </w:r>
      <w:bookmarkEnd w:id="5"/>
      <w:r w:rsidR="00EC1822" w:rsidRPr="002154CC">
        <w:rPr>
          <w:rFonts w:cstheme="minorHAnsi"/>
          <w:sz w:val="23"/>
          <w:szCs w:val="23"/>
        </w:rPr>
        <w:t xml:space="preserve">which </w:t>
      </w:r>
      <w:r w:rsidR="00020F89" w:rsidRPr="002154CC">
        <w:rPr>
          <w:rFonts w:cstheme="minorHAnsi"/>
          <w:sz w:val="23"/>
          <w:szCs w:val="23"/>
        </w:rPr>
        <w:t>hereby taking the following actions</w:t>
      </w:r>
      <w:r w:rsidRPr="002154CC">
        <w:rPr>
          <w:rFonts w:cstheme="minorHAnsi"/>
          <w:sz w:val="23"/>
          <w:szCs w:val="23"/>
        </w:rPr>
        <w:t>:</w:t>
      </w:r>
    </w:p>
    <w:p w14:paraId="4AB4E221" w14:textId="02EB8A3C" w:rsidR="00020F89" w:rsidRPr="002154CC" w:rsidRDefault="00020F89" w:rsidP="00020F89">
      <w:pPr>
        <w:pStyle w:val="ListParagraph"/>
        <w:numPr>
          <w:ilvl w:val="0"/>
          <w:numId w:val="14"/>
        </w:numPr>
        <w:autoSpaceDE w:val="0"/>
        <w:autoSpaceDN w:val="0"/>
        <w:adjustRightInd w:val="0"/>
        <w:spacing w:line="240" w:lineRule="auto"/>
        <w:rPr>
          <w:rFonts w:eastAsia="Times New Roman" w:cstheme="minorHAnsi"/>
          <w:color w:val="000000"/>
          <w:sz w:val="23"/>
          <w:szCs w:val="23"/>
        </w:rPr>
      </w:pPr>
      <w:r w:rsidRPr="002154CC">
        <w:rPr>
          <w:rFonts w:eastAsia="Times New Roman" w:cstheme="minorHAnsi"/>
          <w:color w:val="000000"/>
          <w:sz w:val="23"/>
          <w:szCs w:val="23"/>
        </w:rPr>
        <w:t>The Board of Supervisors determine that the proposed issuance of Non-Renewal</w:t>
      </w:r>
      <w:r w:rsidR="001271AD" w:rsidRPr="002154CC">
        <w:rPr>
          <w:rFonts w:eastAsia="Times New Roman" w:cstheme="minorHAnsi"/>
          <w:color w:val="000000"/>
          <w:sz w:val="23"/>
          <w:szCs w:val="23"/>
        </w:rPr>
        <w:t>s</w:t>
      </w:r>
      <w:r w:rsidRPr="002154CC">
        <w:rPr>
          <w:rFonts w:eastAsia="Times New Roman" w:cstheme="minorHAnsi"/>
          <w:color w:val="000000"/>
          <w:sz w:val="23"/>
          <w:szCs w:val="23"/>
        </w:rPr>
        <w:t xml:space="preserve"> of Williamson Act contract</w:t>
      </w:r>
      <w:r w:rsidR="001271AD" w:rsidRPr="002154CC">
        <w:rPr>
          <w:rFonts w:eastAsia="Times New Roman" w:cstheme="minorHAnsi"/>
          <w:color w:val="000000"/>
          <w:sz w:val="23"/>
          <w:szCs w:val="23"/>
        </w:rPr>
        <w:t>s</w:t>
      </w:r>
      <w:r w:rsidRPr="002154CC">
        <w:rPr>
          <w:rFonts w:eastAsia="Times New Roman" w:cstheme="minorHAnsi"/>
          <w:color w:val="000000"/>
          <w:sz w:val="23"/>
          <w:szCs w:val="23"/>
        </w:rPr>
        <w:t xml:space="preserve"> is categorically exempt</w:t>
      </w:r>
      <w:r w:rsidR="00C96A51" w:rsidRPr="002154CC">
        <w:rPr>
          <w:rFonts w:eastAsia="Times New Roman" w:cstheme="minorHAnsi"/>
          <w:color w:val="000000"/>
          <w:sz w:val="23"/>
          <w:szCs w:val="23"/>
        </w:rPr>
        <w:t xml:space="preserve"> under</w:t>
      </w:r>
      <w:r w:rsidRPr="002154CC">
        <w:rPr>
          <w:rFonts w:eastAsia="Times New Roman" w:cstheme="minorHAnsi"/>
          <w:color w:val="000000"/>
          <w:sz w:val="23"/>
          <w:szCs w:val="23"/>
        </w:rPr>
        <w:t xml:space="preserve"> Section </w:t>
      </w:r>
      <w:r w:rsidR="00C96A51" w:rsidRPr="002154CC">
        <w:rPr>
          <w:rFonts w:eastAsia="Times New Roman" w:cstheme="minorHAnsi"/>
          <w:color w:val="000000"/>
          <w:sz w:val="23"/>
          <w:szCs w:val="23"/>
        </w:rPr>
        <w:t>15317</w:t>
      </w:r>
      <w:r w:rsidRPr="002154CC">
        <w:rPr>
          <w:rFonts w:eastAsia="Times New Roman" w:cstheme="minorHAnsi"/>
          <w:color w:val="000000"/>
          <w:sz w:val="23"/>
          <w:szCs w:val="23"/>
        </w:rPr>
        <w:t xml:space="preserve"> of the CEQA Guidelines; and </w:t>
      </w:r>
    </w:p>
    <w:p w14:paraId="107998FD" w14:textId="2A343800" w:rsidR="005970C5" w:rsidRPr="002154CC" w:rsidRDefault="00020F89" w:rsidP="00EA15DE">
      <w:pPr>
        <w:pStyle w:val="Heading2"/>
        <w:numPr>
          <w:ilvl w:val="0"/>
          <w:numId w:val="14"/>
        </w:numPr>
        <w:rPr>
          <w:rFonts w:asciiTheme="minorHAnsi" w:eastAsia="Times New Roman" w:hAnsiTheme="minorHAnsi" w:cstheme="minorHAnsi"/>
          <w:color w:val="000000"/>
          <w:sz w:val="23"/>
          <w:szCs w:val="23"/>
        </w:rPr>
      </w:pPr>
      <w:r w:rsidRPr="002154CC">
        <w:rPr>
          <w:rFonts w:asciiTheme="minorHAnsi" w:eastAsia="Times New Roman" w:hAnsiTheme="minorHAnsi" w:cstheme="minorHAnsi"/>
          <w:color w:val="000000"/>
          <w:sz w:val="23"/>
          <w:szCs w:val="23"/>
        </w:rPr>
        <w:t xml:space="preserve">Authorize staff to process the Notice of Non-Renewals with any changes directed by the Board. </w:t>
      </w:r>
    </w:p>
    <w:p w14:paraId="01801863" w14:textId="686689EA" w:rsidR="00B726F6" w:rsidRPr="002154CC" w:rsidRDefault="00B726F6" w:rsidP="005970C5">
      <w:pPr>
        <w:spacing w:after="0" w:line="240" w:lineRule="auto"/>
        <w:rPr>
          <w:rFonts w:eastAsia="Times New Roman" w:cstheme="minorHAnsi"/>
          <w:color w:val="000000"/>
          <w:sz w:val="23"/>
          <w:szCs w:val="23"/>
        </w:rPr>
      </w:pPr>
    </w:p>
    <w:p w14:paraId="052CC8F6" w14:textId="77777777" w:rsidR="00026A03" w:rsidRPr="002154CC" w:rsidRDefault="00026A03" w:rsidP="00026A03">
      <w:pPr>
        <w:keepNext/>
        <w:keepLines/>
        <w:spacing w:before="80" w:after="0" w:line="240" w:lineRule="auto"/>
        <w:outlineLvl w:val="1"/>
        <w:rPr>
          <w:rFonts w:eastAsiaTheme="majorEastAsia" w:cstheme="minorHAnsi"/>
          <w:color w:val="000000" w:themeColor="text1"/>
          <w:sz w:val="28"/>
          <w:szCs w:val="28"/>
        </w:rPr>
      </w:pPr>
      <w:bookmarkStart w:id="6" w:name="_Hlk112308425"/>
      <w:r w:rsidRPr="002154CC">
        <w:rPr>
          <w:rFonts w:eastAsiaTheme="majorEastAsia" w:cstheme="minorHAnsi"/>
          <w:color w:val="000000" w:themeColor="text1"/>
          <w:sz w:val="28"/>
          <w:szCs w:val="28"/>
        </w:rPr>
        <w:t>Exhibits to the Staff Report</w:t>
      </w:r>
    </w:p>
    <w:p w14:paraId="2226371F" w14:textId="7A748785" w:rsidR="00026A03" w:rsidRPr="002154CC" w:rsidRDefault="00026A03" w:rsidP="00872FCA">
      <w:pPr>
        <w:tabs>
          <w:tab w:val="left" w:pos="450"/>
        </w:tabs>
        <w:autoSpaceDE w:val="0"/>
        <w:autoSpaceDN w:val="0"/>
        <w:adjustRightInd w:val="0"/>
        <w:spacing w:after="0" w:line="240" w:lineRule="auto"/>
        <w:ind w:left="720" w:hanging="360"/>
        <w:rPr>
          <w:rFonts w:eastAsia="Times New Roman" w:cstheme="minorHAnsi"/>
          <w:color w:val="000000"/>
          <w:sz w:val="23"/>
          <w:szCs w:val="23"/>
        </w:rPr>
      </w:pPr>
      <w:r w:rsidRPr="002154CC">
        <w:rPr>
          <w:rFonts w:eastAsia="Times New Roman" w:cstheme="minorHAnsi"/>
          <w:color w:val="000000"/>
          <w:sz w:val="23"/>
          <w:szCs w:val="23"/>
        </w:rPr>
        <w:t xml:space="preserve">A. </w:t>
      </w:r>
      <w:r w:rsidRPr="002154CC">
        <w:rPr>
          <w:rFonts w:eastAsia="Times New Roman" w:cstheme="minorHAnsi"/>
          <w:color w:val="000000"/>
          <w:sz w:val="23"/>
          <w:szCs w:val="23"/>
        </w:rPr>
        <w:tab/>
        <w:t xml:space="preserve">Draft Resolution, a Resolution of the County of Siskiyou, State of California, Directing Staff to Issue a Notice of Non-Renewal for </w:t>
      </w:r>
      <w:r w:rsidR="002154CC" w:rsidRPr="002154CC">
        <w:rPr>
          <w:rFonts w:eastAsia="Times New Roman" w:cstheme="minorHAnsi"/>
          <w:color w:val="000000"/>
          <w:sz w:val="23"/>
          <w:szCs w:val="23"/>
        </w:rPr>
        <w:t xml:space="preserve">certain property under Williamson Act </w:t>
      </w:r>
      <w:r w:rsidRPr="002154CC">
        <w:rPr>
          <w:rFonts w:eastAsia="Times New Roman" w:cstheme="minorHAnsi"/>
          <w:color w:val="000000"/>
          <w:sz w:val="23"/>
          <w:szCs w:val="23"/>
        </w:rPr>
        <w:t xml:space="preserve">Contract No. </w:t>
      </w:r>
      <w:r w:rsidR="002154CC" w:rsidRPr="002154CC">
        <w:rPr>
          <w:rFonts w:cstheme="minorHAnsi"/>
          <w:sz w:val="23"/>
          <w:szCs w:val="23"/>
        </w:rPr>
        <w:t>97001, 20003B, 12003, and 72025</w:t>
      </w:r>
      <w:r w:rsidR="005443D6" w:rsidRPr="002154CC">
        <w:rPr>
          <w:rFonts w:cstheme="minorHAnsi"/>
          <w:sz w:val="23"/>
          <w:szCs w:val="23"/>
        </w:rPr>
        <w:t>.</w:t>
      </w:r>
    </w:p>
    <w:p w14:paraId="2F1D6B1E" w14:textId="204C0BC1" w:rsidR="00026A03" w:rsidRPr="002154CC" w:rsidRDefault="00026A03"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2154CC">
        <w:rPr>
          <w:rFonts w:eastAsia="Times New Roman" w:cstheme="minorHAnsi"/>
          <w:color w:val="000000"/>
          <w:sz w:val="23"/>
          <w:szCs w:val="23"/>
        </w:rPr>
        <w:t xml:space="preserve">Exhibit A-1 within Draft Resolution: </w:t>
      </w:r>
      <w:r w:rsidR="005A2F0D" w:rsidRPr="002154CC">
        <w:rPr>
          <w:rFonts w:eastAsia="Times New Roman" w:cstheme="minorHAnsi"/>
          <w:color w:val="000000"/>
          <w:sz w:val="23"/>
          <w:szCs w:val="23"/>
        </w:rPr>
        <w:t>List of recommended properties</w:t>
      </w:r>
    </w:p>
    <w:p w14:paraId="1A386384" w14:textId="44F1E069" w:rsidR="00C539C7" w:rsidRPr="002154CC" w:rsidRDefault="00C539C7"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2154CC">
        <w:rPr>
          <w:rFonts w:eastAsia="Times New Roman" w:cstheme="minorHAnsi"/>
          <w:color w:val="000000"/>
          <w:sz w:val="23"/>
          <w:szCs w:val="23"/>
        </w:rPr>
        <w:t xml:space="preserve">Exhibit A-2 within Draft Resolution: </w:t>
      </w:r>
      <w:r w:rsidR="005A2F0D" w:rsidRPr="002154CC">
        <w:rPr>
          <w:rFonts w:eastAsia="Times New Roman" w:cstheme="minorHAnsi"/>
          <w:color w:val="000000"/>
          <w:sz w:val="23"/>
          <w:szCs w:val="23"/>
        </w:rPr>
        <w:t>Notice of Non-Renewal - DRAFT</w:t>
      </w:r>
    </w:p>
    <w:p w14:paraId="2C865584" w14:textId="77777777" w:rsidR="00026A03" w:rsidRPr="002154CC" w:rsidRDefault="00026A03" w:rsidP="00EA15DE">
      <w:pPr>
        <w:autoSpaceDE w:val="0"/>
        <w:autoSpaceDN w:val="0"/>
        <w:adjustRightInd w:val="0"/>
        <w:spacing w:after="164" w:line="240" w:lineRule="auto"/>
        <w:ind w:left="990"/>
        <w:contextualSpacing/>
        <w:rPr>
          <w:rFonts w:eastAsia="Times New Roman" w:cstheme="minorHAnsi"/>
          <w:color w:val="000000"/>
          <w:sz w:val="23"/>
          <w:szCs w:val="23"/>
        </w:rPr>
      </w:pPr>
    </w:p>
    <w:p w14:paraId="6B716600" w14:textId="5E6AC5B9" w:rsidR="00B55B46" w:rsidRPr="002154CC" w:rsidRDefault="00026A03" w:rsidP="003C0EC1">
      <w:pPr>
        <w:numPr>
          <w:ilvl w:val="0"/>
          <w:numId w:val="19"/>
        </w:numPr>
        <w:autoSpaceDE w:val="0"/>
        <w:autoSpaceDN w:val="0"/>
        <w:adjustRightInd w:val="0"/>
        <w:spacing w:after="0" w:line="240" w:lineRule="auto"/>
        <w:contextualSpacing/>
        <w:rPr>
          <w:rFonts w:eastAsia="Times New Roman" w:cstheme="minorHAnsi"/>
          <w:color w:val="000000"/>
          <w:sz w:val="23"/>
          <w:szCs w:val="23"/>
        </w:rPr>
      </w:pPr>
      <w:r w:rsidRPr="002154CC">
        <w:rPr>
          <w:rFonts w:eastAsia="Times New Roman" w:cstheme="minorHAnsi"/>
          <w:color w:val="000000"/>
          <w:sz w:val="23"/>
          <w:szCs w:val="23"/>
        </w:rPr>
        <w:t xml:space="preserve">Agricultural Preserve Administrator Staff Report </w:t>
      </w:r>
      <w:r w:rsidR="00C16AB1" w:rsidRPr="002154CC">
        <w:rPr>
          <w:rFonts w:eastAsia="Times New Roman" w:cstheme="minorHAnsi"/>
          <w:color w:val="000000"/>
          <w:sz w:val="23"/>
          <w:szCs w:val="23"/>
        </w:rPr>
        <w:t>with</w:t>
      </w:r>
      <w:r w:rsidR="00E602D2" w:rsidRPr="002154CC">
        <w:rPr>
          <w:rFonts w:eastAsia="Times New Roman" w:cstheme="minorHAnsi"/>
          <w:color w:val="000000"/>
          <w:sz w:val="23"/>
          <w:szCs w:val="23"/>
        </w:rPr>
        <w:t xml:space="preserve"> Recommendation</w:t>
      </w:r>
    </w:p>
    <w:bookmarkEnd w:id="6"/>
    <w:p w14:paraId="21E9F24D" w14:textId="77777777" w:rsidR="00026A03" w:rsidRPr="00CB5534" w:rsidRDefault="00026A03" w:rsidP="00174800">
      <w:pPr>
        <w:autoSpaceDE w:val="0"/>
        <w:autoSpaceDN w:val="0"/>
        <w:adjustRightInd w:val="0"/>
        <w:spacing w:line="240" w:lineRule="auto"/>
        <w:ind w:left="360"/>
        <w:rPr>
          <w:rFonts w:eastAsia="Times New Roman" w:cstheme="minorHAnsi"/>
          <w:color w:val="000000"/>
          <w:sz w:val="23"/>
          <w:szCs w:val="23"/>
        </w:rPr>
      </w:pPr>
    </w:p>
    <w:sectPr w:rsidR="00026A03" w:rsidRPr="00CB553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75AEF34B" w:rsidR="008406F4" w:rsidRDefault="00445B48" w:rsidP="005F4F8E">
    <w:pPr>
      <w:pStyle w:val="Footer"/>
      <w:tabs>
        <w:tab w:val="clear" w:pos="4320"/>
        <w:tab w:val="clear" w:pos="8640"/>
        <w:tab w:val="right" w:pos="9900"/>
      </w:tabs>
    </w:pPr>
    <w:r w:rsidRPr="00F06603">
      <w:t>(</w:t>
    </w:r>
    <w:r w:rsidR="005200D7" w:rsidRPr="00F06603">
      <w:t>AGN-</w:t>
    </w:r>
    <w:r w:rsidR="00F06603" w:rsidRPr="00F06603">
      <w:t>24-0</w:t>
    </w:r>
    <w:r w:rsidR="003A71EA">
      <w:t>3</w:t>
    </w:r>
    <w:r w:rsidR="00160AF7" w:rsidRPr="00F06603">
      <w:t>)</w:t>
    </w:r>
    <w:r w:rsidR="00083CEB">
      <w:tab/>
      <w:t xml:space="preserve">Page </w:t>
    </w:r>
    <w:r w:rsidR="00083CEB">
      <w:fldChar w:fldCharType="begin"/>
    </w:r>
    <w:r w:rsidR="00083CEB">
      <w:instrText xml:space="preserve"> PAGE  \* Arabic  \* MERGEFORMAT </w:instrText>
    </w:r>
    <w:r w:rsidR="00083CEB">
      <w:fldChar w:fldCharType="separate"/>
    </w:r>
    <w:r w:rsidR="00E008C3">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7B24"/>
    <w:multiLevelType w:val="hybridMultilevel"/>
    <w:tmpl w:val="D8A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2803"/>
    <w:multiLevelType w:val="hybridMultilevel"/>
    <w:tmpl w:val="A1B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101"/>
    <w:multiLevelType w:val="hybridMultilevel"/>
    <w:tmpl w:val="3FF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D31"/>
    <w:multiLevelType w:val="hybridMultilevel"/>
    <w:tmpl w:val="86FE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41DB9"/>
    <w:multiLevelType w:val="hybridMultilevel"/>
    <w:tmpl w:val="B7444E34"/>
    <w:lvl w:ilvl="0" w:tplc="E5FC8FD8">
      <w:start w:val="1"/>
      <w:numFmt w:val="decimal"/>
      <w:lvlText w:val="%1."/>
      <w:lvlJc w:val="left"/>
      <w:pPr>
        <w:ind w:left="720" w:hanging="360"/>
      </w:pPr>
      <w:rPr>
        <w:rFonts w:hint="default"/>
      </w:rPr>
    </w:lvl>
    <w:lvl w:ilvl="1" w:tplc="A0EE61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D2084"/>
    <w:multiLevelType w:val="hybridMultilevel"/>
    <w:tmpl w:val="4030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97312"/>
    <w:multiLevelType w:val="hybridMultilevel"/>
    <w:tmpl w:val="B24C7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53E8A"/>
    <w:multiLevelType w:val="hybridMultilevel"/>
    <w:tmpl w:val="F36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C552B"/>
    <w:multiLevelType w:val="hybridMultilevel"/>
    <w:tmpl w:val="5302EE4A"/>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E2C8AF0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027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8710F"/>
    <w:multiLevelType w:val="hybridMultilevel"/>
    <w:tmpl w:val="41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809AA"/>
    <w:multiLevelType w:val="hybridMultilevel"/>
    <w:tmpl w:val="BE045174"/>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A54DB"/>
    <w:multiLevelType w:val="hybridMultilevel"/>
    <w:tmpl w:val="C81A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C271F"/>
    <w:multiLevelType w:val="hybridMultilevel"/>
    <w:tmpl w:val="07F472B2"/>
    <w:lvl w:ilvl="0" w:tplc="4336EF3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13E6"/>
    <w:multiLevelType w:val="hybridMultilevel"/>
    <w:tmpl w:val="16F07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215C1A"/>
    <w:multiLevelType w:val="hybridMultilevel"/>
    <w:tmpl w:val="536CE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76BFE"/>
    <w:multiLevelType w:val="hybridMultilevel"/>
    <w:tmpl w:val="69E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F6AC0"/>
    <w:multiLevelType w:val="hybridMultilevel"/>
    <w:tmpl w:val="4A24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81486">
    <w:abstractNumId w:val="18"/>
  </w:num>
  <w:num w:numId="2" w16cid:durableId="409237109">
    <w:abstractNumId w:val="9"/>
  </w:num>
  <w:num w:numId="3" w16cid:durableId="1882089969">
    <w:abstractNumId w:val="12"/>
  </w:num>
  <w:num w:numId="4" w16cid:durableId="1159809252">
    <w:abstractNumId w:val="20"/>
  </w:num>
  <w:num w:numId="5" w16cid:durableId="127405273">
    <w:abstractNumId w:val="30"/>
  </w:num>
  <w:num w:numId="6" w16cid:durableId="363599661">
    <w:abstractNumId w:val="15"/>
  </w:num>
  <w:num w:numId="7" w16cid:durableId="264971333">
    <w:abstractNumId w:val="27"/>
  </w:num>
  <w:num w:numId="8" w16cid:durableId="1002972090">
    <w:abstractNumId w:val="0"/>
  </w:num>
  <w:num w:numId="9" w16cid:durableId="416051767">
    <w:abstractNumId w:val="13"/>
  </w:num>
  <w:num w:numId="10" w16cid:durableId="1221403358">
    <w:abstractNumId w:val="26"/>
  </w:num>
  <w:num w:numId="11" w16cid:durableId="1812283063">
    <w:abstractNumId w:val="16"/>
  </w:num>
  <w:num w:numId="12" w16cid:durableId="1430854083">
    <w:abstractNumId w:val="11"/>
  </w:num>
  <w:num w:numId="13" w16cid:durableId="1086659137">
    <w:abstractNumId w:val="3"/>
  </w:num>
  <w:num w:numId="14" w16cid:durableId="1757752772">
    <w:abstractNumId w:val="10"/>
  </w:num>
  <w:num w:numId="15" w16cid:durableId="1213544900">
    <w:abstractNumId w:val="14"/>
  </w:num>
  <w:num w:numId="16" w16cid:durableId="548035981">
    <w:abstractNumId w:val="19"/>
  </w:num>
  <w:num w:numId="17" w16cid:durableId="1017805194">
    <w:abstractNumId w:val="5"/>
  </w:num>
  <w:num w:numId="18" w16cid:durableId="944078143">
    <w:abstractNumId w:val="25"/>
  </w:num>
  <w:num w:numId="19" w16cid:durableId="1931156061">
    <w:abstractNumId w:val="22"/>
  </w:num>
  <w:num w:numId="20" w16cid:durableId="414713735">
    <w:abstractNumId w:val="23"/>
  </w:num>
  <w:num w:numId="21" w16cid:durableId="1481002026">
    <w:abstractNumId w:val="7"/>
  </w:num>
  <w:num w:numId="22" w16cid:durableId="1174150274">
    <w:abstractNumId w:val="24"/>
  </w:num>
  <w:num w:numId="23" w16cid:durableId="822896396">
    <w:abstractNumId w:val="28"/>
  </w:num>
  <w:num w:numId="24" w16cid:durableId="2007516009">
    <w:abstractNumId w:val="17"/>
  </w:num>
  <w:num w:numId="25" w16cid:durableId="319775670">
    <w:abstractNumId w:val="2"/>
  </w:num>
  <w:num w:numId="26" w16cid:durableId="468521351">
    <w:abstractNumId w:val="4"/>
  </w:num>
  <w:num w:numId="27" w16cid:durableId="395361">
    <w:abstractNumId w:val="8"/>
  </w:num>
  <w:num w:numId="28" w16cid:durableId="2125615212">
    <w:abstractNumId w:val="29"/>
  </w:num>
  <w:num w:numId="29" w16cid:durableId="1500803913">
    <w:abstractNumId w:val="1"/>
  </w:num>
  <w:num w:numId="30" w16cid:durableId="1256943628">
    <w:abstractNumId w:val="21"/>
  </w:num>
  <w:num w:numId="31" w16cid:durableId="474300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4AED"/>
    <w:rsid w:val="000128C6"/>
    <w:rsid w:val="00013904"/>
    <w:rsid w:val="00020F89"/>
    <w:rsid w:val="00022441"/>
    <w:rsid w:val="00026A03"/>
    <w:rsid w:val="00026AD9"/>
    <w:rsid w:val="00032BEB"/>
    <w:rsid w:val="00034D93"/>
    <w:rsid w:val="00035E84"/>
    <w:rsid w:val="00041BA6"/>
    <w:rsid w:val="00043220"/>
    <w:rsid w:val="000434CE"/>
    <w:rsid w:val="00043B8C"/>
    <w:rsid w:val="00046B30"/>
    <w:rsid w:val="0004737E"/>
    <w:rsid w:val="0007011D"/>
    <w:rsid w:val="0007573F"/>
    <w:rsid w:val="000775DA"/>
    <w:rsid w:val="00083CEB"/>
    <w:rsid w:val="00085FA3"/>
    <w:rsid w:val="000A6252"/>
    <w:rsid w:val="000B5147"/>
    <w:rsid w:val="000C0B65"/>
    <w:rsid w:val="000C2B18"/>
    <w:rsid w:val="000C7E47"/>
    <w:rsid w:val="000E6CB3"/>
    <w:rsid w:val="0011207D"/>
    <w:rsid w:val="001129F3"/>
    <w:rsid w:val="001138A5"/>
    <w:rsid w:val="001160E1"/>
    <w:rsid w:val="00121A09"/>
    <w:rsid w:val="00124596"/>
    <w:rsid w:val="00124746"/>
    <w:rsid w:val="001271AD"/>
    <w:rsid w:val="001319F9"/>
    <w:rsid w:val="00142320"/>
    <w:rsid w:val="00142F48"/>
    <w:rsid w:val="0014513F"/>
    <w:rsid w:val="00146FA8"/>
    <w:rsid w:val="0014794B"/>
    <w:rsid w:val="001528BD"/>
    <w:rsid w:val="00157FBC"/>
    <w:rsid w:val="00160AF7"/>
    <w:rsid w:val="00162F61"/>
    <w:rsid w:val="0017292F"/>
    <w:rsid w:val="001729F7"/>
    <w:rsid w:val="00173695"/>
    <w:rsid w:val="00174800"/>
    <w:rsid w:val="001816A6"/>
    <w:rsid w:val="00182E63"/>
    <w:rsid w:val="00186459"/>
    <w:rsid w:val="001964C1"/>
    <w:rsid w:val="001A634A"/>
    <w:rsid w:val="001B5780"/>
    <w:rsid w:val="001B719D"/>
    <w:rsid w:val="001B7BA1"/>
    <w:rsid w:val="001C3671"/>
    <w:rsid w:val="001C446C"/>
    <w:rsid w:val="001C449E"/>
    <w:rsid w:val="001C48C0"/>
    <w:rsid w:val="001C6571"/>
    <w:rsid w:val="001D2DC5"/>
    <w:rsid w:val="001E0243"/>
    <w:rsid w:val="001E26B1"/>
    <w:rsid w:val="001F1F5A"/>
    <w:rsid w:val="001F3C62"/>
    <w:rsid w:val="001F46C1"/>
    <w:rsid w:val="001F76F3"/>
    <w:rsid w:val="00201041"/>
    <w:rsid w:val="00201396"/>
    <w:rsid w:val="00204B39"/>
    <w:rsid w:val="002154CC"/>
    <w:rsid w:val="002176AD"/>
    <w:rsid w:val="002203F8"/>
    <w:rsid w:val="00220D28"/>
    <w:rsid w:val="00222E41"/>
    <w:rsid w:val="00224651"/>
    <w:rsid w:val="00230F31"/>
    <w:rsid w:val="00236673"/>
    <w:rsid w:val="002418B8"/>
    <w:rsid w:val="0024400C"/>
    <w:rsid w:val="00244EF3"/>
    <w:rsid w:val="00250585"/>
    <w:rsid w:val="002542D4"/>
    <w:rsid w:val="00255685"/>
    <w:rsid w:val="0026142E"/>
    <w:rsid w:val="00265591"/>
    <w:rsid w:val="00266BCD"/>
    <w:rsid w:val="00271742"/>
    <w:rsid w:val="002756BD"/>
    <w:rsid w:val="00281243"/>
    <w:rsid w:val="002819AB"/>
    <w:rsid w:val="002819CB"/>
    <w:rsid w:val="00281F83"/>
    <w:rsid w:val="00294CE7"/>
    <w:rsid w:val="0029544A"/>
    <w:rsid w:val="002A1B5A"/>
    <w:rsid w:val="002B1046"/>
    <w:rsid w:val="002B79A8"/>
    <w:rsid w:val="002B7C6D"/>
    <w:rsid w:val="002C5C17"/>
    <w:rsid w:val="002C6138"/>
    <w:rsid w:val="002C7CF6"/>
    <w:rsid w:val="002D37AF"/>
    <w:rsid w:val="002D67A8"/>
    <w:rsid w:val="002D722D"/>
    <w:rsid w:val="002E3221"/>
    <w:rsid w:val="002E5D70"/>
    <w:rsid w:val="002F07FB"/>
    <w:rsid w:val="002F5869"/>
    <w:rsid w:val="00301FD0"/>
    <w:rsid w:val="00303249"/>
    <w:rsid w:val="00320D96"/>
    <w:rsid w:val="00320FE7"/>
    <w:rsid w:val="00321F53"/>
    <w:rsid w:val="00325DAD"/>
    <w:rsid w:val="00326C8B"/>
    <w:rsid w:val="003353EB"/>
    <w:rsid w:val="00335D17"/>
    <w:rsid w:val="00343CBA"/>
    <w:rsid w:val="00345A86"/>
    <w:rsid w:val="00350044"/>
    <w:rsid w:val="0035147E"/>
    <w:rsid w:val="00354784"/>
    <w:rsid w:val="00360D79"/>
    <w:rsid w:val="003655F9"/>
    <w:rsid w:val="0037050F"/>
    <w:rsid w:val="0037058B"/>
    <w:rsid w:val="0037153F"/>
    <w:rsid w:val="00373BAB"/>
    <w:rsid w:val="0037663B"/>
    <w:rsid w:val="00381611"/>
    <w:rsid w:val="003838A1"/>
    <w:rsid w:val="00384BD9"/>
    <w:rsid w:val="00391AE5"/>
    <w:rsid w:val="003926AD"/>
    <w:rsid w:val="00393579"/>
    <w:rsid w:val="00393FD4"/>
    <w:rsid w:val="00394505"/>
    <w:rsid w:val="00394C00"/>
    <w:rsid w:val="003A0E4A"/>
    <w:rsid w:val="003A3F83"/>
    <w:rsid w:val="003A4AD0"/>
    <w:rsid w:val="003A4B83"/>
    <w:rsid w:val="003A71EA"/>
    <w:rsid w:val="003B2FCA"/>
    <w:rsid w:val="003B333B"/>
    <w:rsid w:val="003B4CF2"/>
    <w:rsid w:val="003B73E5"/>
    <w:rsid w:val="003C0EC1"/>
    <w:rsid w:val="003C3030"/>
    <w:rsid w:val="003C362B"/>
    <w:rsid w:val="003C5209"/>
    <w:rsid w:val="003C61CB"/>
    <w:rsid w:val="003D0216"/>
    <w:rsid w:val="003D1C3F"/>
    <w:rsid w:val="003D2C07"/>
    <w:rsid w:val="003D2F60"/>
    <w:rsid w:val="003D403E"/>
    <w:rsid w:val="003D4351"/>
    <w:rsid w:val="003E536B"/>
    <w:rsid w:val="003F067B"/>
    <w:rsid w:val="003F6517"/>
    <w:rsid w:val="003F7B84"/>
    <w:rsid w:val="004074F5"/>
    <w:rsid w:val="0041044A"/>
    <w:rsid w:val="0041485D"/>
    <w:rsid w:val="004218B3"/>
    <w:rsid w:val="004235C5"/>
    <w:rsid w:val="00423EFA"/>
    <w:rsid w:val="0043604A"/>
    <w:rsid w:val="004434CD"/>
    <w:rsid w:val="00445B48"/>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A5D7A"/>
    <w:rsid w:val="004A6B4A"/>
    <w:rsid w:val="004B16CC"/>
    <w:rsid w:val="004B20AC"/>
    <w:rsid w:val="004B2CFD"/>
    <w:rsid w:val="004D2D00"/>
    <w:rsid w:val="004D5F00"/>
    <w:rsid w:val="004D73BB"/>
    <w:rsid w:val="004F1B71"/>
    <w:rsid w:val="00501BD5"/>
    <w:rsid w:val="00501F16"/>
    <w:rsid w:val="00507FED"/>
    <w:rsid w:val="00511F63"/>
    <w:rsid w:val="00512FD0"/>
    <w:rsid w:val="005200D7"/>
    <w:rsid w:val="005206D2"/>
    <w:rsid w:val="00521DF2"/>
    <w:rsid w:val="0052253C"/>
    <w:rsid w:val="0053142B"/>
    <w:rsid w:val="00532934"/>
    <w:rsid w:val="005403CC"/>
    <w:rsid w:val="00540B2B"/>
    <w:rsid w:val="00543C40"/>
    <w:rsid w:val="005443D6"/>
    <w:rsid w:val="00550B1D"/>
    <w:rsid w:val="0056162F"/>
    <w:rsid w:val="005658EE"/>
    <w:rsid w:val="00566AFC"/>
    <w:rsid w:val="005707B5"/>
    <w:rsid w:val="00580F54"/>
    <w:rsid w:val="005853B8"/>
    <w:rsid w:val="00592664"/>
    <w:rsid w:val="00595A10"/>
    <w:rsid w:val="005970C5"/>
    <w:rsid w:val="005A0718"/>
    <w:rsid w:val="005A0E65"/>
    <w:rsid w:val="005A29BC"/>
    <w:rsid w:val="005A2F0D"/>
    <w:rsid w:val="005B16C6"/>
    <w:rsid w:val="005B5A69"/>
    <w:rsid w:val="005B5CD9"/>
    <w:rsid w:val="005B5E76"/>
    <w:rsid w:val="005B653A"/>
    <w:rsid w:val="005C341D"/>
    <w:rsid w:val="005C35C4"/>
    <w:rsid w:val="005C3AC8"/>
    <w:rsid w:val="005C6E06"/>
    <w:rsid w:val="005D1419"/>
    <w:rsid w:val="005D2975"/>
    <w:rsid w:val="005D3C11"/>
    <w:rsid w:val="005D3D74"/>
    <w:rsid w:val="005D4510"/>
    <w:rsid w:val="005E7CA9"/>
    <w:rsid w:val="005F0CCD"/>
    <w:rsid w:val="005F4F8E"/>
    <w:rsid w:val="0060279A"/>
    <w:rsid w:val="00603C52"/>
    <w:rsid w:val="00605111"/>
    <w:rsid w:val="00611416"/>
    <w:rsid w:val="00615126"/>
    <w:rsid w:val="00624C38"/>
    <w:rsid w:val="00627019"/>
    <w:rsid w:val="006271FC"/>
    <w:rsid w:val="0062784B"/>
    <w:rsid w:val="00636263"/>
    <w:rsid w:val="00642DC5"/>
    <w:rsid w:val="00646868"/>
    <w:rsid w:val="00653FE3"/>
    <w:rsid w:val="006554B7"/>
    <w:rsid w:val="00657112"/>
    <w:rsid w:val="0066249E"/>
    <w:rsid w:val="0066767B"/>
    <w:rsid w:val="00671240"/>
    <w:rsid w:val="00671ED0"/>
    <w:rsid w:val="00674A8C"/>
    <w:rsid w:val="00674B53"/>
    <w:rsid w:val="00681EE0"/>
    <w:rsid w:val="006870DA"/>
    <w:rsid w:val="006870E2"/>
    <w:rsid w:val="0069016A"/>
    <w:rsid w:val="00697602"/>
    <w:rsid w:val="006A1FE0"/>
    <w:rsid w:val="006A79A1"/>
    <w:rsid w:val="006B2B32"/>
    <w:rsid w:val="006B5F52"/>
    <w:rsid w:val="006C394B"/>
    <w:rsid w:val="006C5B39"/>
    <w:rsid w:val="006C6F1E"/>
    <w:rsid w:val="006C7A97"/>
    <w:rsid w:val="006D45AA"/>
    <w:rsid w:val="006D72CD"/>
    <w:rsid w:val="006E05A1"/>
    <w:rsid w:val="006E19C5"/>
    <w:rsid w:val="006E4D5D"/>
    <w:rsid w:val="006F6DA3"/>
    <w:rsid w:val="0070115C"/>
    <w:rsid w:val="00701578"/>
    <w:rsid w:val="0070200D"/>
    <w:rsid w:val="0071165E"/>
    <w:rsid w:val="00712089"/>
    <w:rsid w:val="007130AF"/>
    <w:rsid w:val="007167FD"/>
    <w:rsid w:val="007235ED"/>
    <w:rsid w:val="00734534"/>
    <w:rsid w:val="00734830"/>
    <w:rsid w:val="00736F07"/>
    <w:rsid w:val="007467D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A21DE"/>
    <w:rsid w:val="007A5949"/>
    <w:rsid w:val="007A6199"/>
    <w:rsid w:val="007A6358"/>
    <w:rsid w:val="007B23DE"/>
    <w:rsid w:val="007B56B0"/>
    <w:rsid w:val="007B5796"/>
    <w:rsid w:val="007B7AE8"/>
    <w:rsid w:val="007B7E87"/>
    <w:rsid w:val="007C0756"/>
    <w:rsid w:val="007C10FE"/>
    <w:rsid w:val="007C6956"/>
    <w:rsid w:val="007D07E7"/>
    <w:rsid w:val="007D1447"/>
    <w:rsid w:val="007E13E3"/>
    <w:rsid w:val="007E7318"/>
    <w:rsid w:val="007F1503"/>
    <w:rsid w:val="007F1F94"/>
    <w:rsid w:val="007F3836"/>
    <w:rsid w:val="007F5EE4"/>
    <w:rsid w:val="007F7129"/>
    <w:rsid w:val="00802F8D"/>
    <w:rsid w:val="008058E9"/>
    <w:rsid w:val="008126B9"/>
    <w:rsid w:val="008145C3"/>
    <w:rsid w:val="00820434"/>
    <w:rsid w:val="00835762"/>
    <w:rsid w:val="0083766D"/>
    <w:rsid w:val="008406F4"/>
    <w:rsid w:val="00841719"/>
    <w:rsid w:val="00861887"/>
    <w:rsid w:val="00872FCA"/>
    <w:rsid w:val="00880BC3"/>
    <w:rsid w:val="008832E3"/>
    <w:rsid w:val="00883F32"/>
    <w:rsid w:val="00890884"/>
    <w:rsid w:val="0089248E"/>
    <w:rsid w:val="008973BD"/>
    <w:rsid w:val="008A4EE5"/>
    <w:rsid w:val="008B54FF"/>
    <w:rsid w:val="008B5BFE"/>
    <w:rsid w:val="008C03D7"/>
    <w:rsid w:val="008D076B"/>
    <w:rsid w:val="008F4BD4"/>
    <w:rsid w:val="008F5DBA"/>
    <w:rsid w:val="009005BF"/>
    <w:rsid w:val="009017C8"/>
    <w:rsid w:val="00902942"/>
    <w:rsid w:val="0090615E"/>
    <w:rsid w:val="00912328"/>
    <w:rsid w:val="00917D39"/>
    <w:rsid w:val="009250E4"/>
    <w:rsid w:val="00942830"/>
    <w:rsid w:val="009432D3"/>
    <w:rsid w:val="00952AA9"/>
    <w:rsid w:val="009530DB"/>
    <w:rsid w:val="009542E7"/>
    <w:rsid w:val="00956824"/>
    <w:rsid w:val="00960429"/>
    <w:rsid w:val="00961534"/>
    <w:rsid w:val="00962D3A"/>
    <w:rsid w:val="00982B09"/>
    <w:rsid w:val="00982C6A"/>
    <w:rsid w:val="00982EED"/>
    <w:rsid w:val="0098649A"/>
    <w:rsid w:val="0099101B"/>
    <w:rsid w:val="009A33CE"/>
    <w:rsid w:val="009A6A63"/>
    <w:rsid w:val="009B2A33"/>
    <w:rsid w:val="009B4B9F"/>
    <w:rsid w:val="009C0400"/>
    <w:rsid w:val="009C52CB"/>
    <w:rsid w:val="009E6C5B"/>
    <w:rsid w:val="009E6CD7"/>
    <w:rsid w:val="009E77CF"/>
    <w:rsid w:val="009F3A9A"/>
    <w:rsid w:val="009F50D8"/>
    <w:rsid w:val="00A045AE"/>
    <w:rsid w:val="00A06A7B"/>
    <w:rsid w:val="00A225FE"/>
    <w:rsid w:val="00A24AD9"/>
    <w:rsid w:val="00A31D9B"/>
    <w:rsid w:val="00A37C27"/>
    <w:rsid w:val="00A44EE4"/>
    <w:rsid w:val="00A45CC7"/>
    <w:rsid w:val="00A4699F"/>
    <w:rsid w:val="00A47749"/>
    <w:rsid w:val="00A519B8"/>
    <w:rsid w:val="00A54A02"/>
    <w:rsid w:val="00A55EA2"/>
    <w:rsid w:val="00A65493"/>
    <w:rsid w:val="00A6613C"/>
    <w:rsid w:val="00A67538"/>
    <w:rsid w:val="00A6766A"/>
    <w:rsid w:val="00A7350D"/>
    <w:rsid w:val="00A768D1"/>
    <w:rsid w:val="00A85FC6"/>
    <w:rsid w:val="00A87276"/>
    <w:rsid w:val="00A96448"/>
    <w:rsid w:val="00A97C64"/>
    <w:rsid w:val="00AB08D6"/>
    <w:rsid w:val="00AB3621"/>
    <w:rsid w:val="00AB5A80"/>
    <w:rsid w:val="00AB71BE"/>
    <w:rsid w:val="00AC0599"/>
    <w:rsid w:val="00AC38D6"/>
    <w:rsid w:val="00AD34EC"/>
    <w:rsid w:val="00AD4AE8"/>
    <w:rsid w:val="00AD60D8"/>
    <w:rsid w:val="00AD699B"/>
    <w:rsid w:val="00AD6BD0"/>
    <w:rsid w:val="00AE104E"/>
    <w:rsid w:val="00AE2C86"/>
    <w:rsid w:val="00AE3215"/>
    <w:rsid w:val="00AF4B17"/>
    <w:rsid w:val="00B05454"/>
    <w:rsid w:val="00B075B8"/>
    <w:rsid w:val="00B1274F"/>
    <w:rsid w:val="00B12F31"/>
    <w:rsid w:val="00B1732E"/>
    <w:rsid w:val="00B22ED7"/>
    <w:rsid w:val="00B30777"/>
    <w:rsid w:val="00B317A2"/>
    <w:rsid w:val="00B3310B"/>
    <w:rsid w:val="00B34E3F"/>
    <w:rsid w:val="00B403D6"/>
    <w:rsid w:val="00B40FE6"/>
    <w:rsid w:val="00B5214C"/>
    <w:rsid w:val="00B55B46"/>
    <w:rsid w:val="00B55FED"/>
    <w:rsid w:val="00B57435"/>
    <w:rsid w:val="00B60891"/>
    <w:rsid w:val="00B60F43"/>
    <w:rsid w:val="00B61ED1"/>
    <w:rsid w:val="00B64E80"/>
    <w:rsid w:val="00B7194E"/>
    <w:rsid w:val="00B726F6"/>
    <w:rsid w:val="00B7404C"/>
    <w:rsid w:val="00B77119"/>
    <w:rsid w:val="00B84E47"/>
    <w:rsid w:val="00B87F88"/>
    <w:rsid w:val="00B90DDF"/>
    <w:rsid w:val="00B968A8"/>
    <w:rsid w:val="00BA0ACC"/>
    <w:rsid w:val="00BA201F"/>
    <w:rsid w:val="00BA3FE4"/>
    <w:rsid w:val="00BA4032"/>
    <w:rsid w:val="00BA6FF9"/>
    <w:rsid w:val="00BB010E"/>
    <w:rsid w:val="00BB2C51"/>
    <w:rsid w:val="00BB4531"/>
    <w:rsid w:val="00BB5B53"/>
    <w:rsid w:val="00BC68EB"/>
    <w:rsid w:val="00BD2DB4"/>
    <w:rsid w:val="00BD3528"/>
    <w:rsid w:val="00BD4272"/>
    <w:rsid w:val="00BD692A"/>
    <w:rsid w:val="00BE44B1"/>
    <w:rsid w:val="00BE7F5F"/>
    <w:rsid w:val="00BF3332"/>
    <w:rsid w:val="00BF37D7"/>
    <w:rsid w:val="00BF56C3"/>
    <w:rsid w:val="00BF6EB4"/>
    <w:rsid w:val="00C02714"/>
    <w:rsid w:val="00C03C0C"/>
    <w:rsid w:val="00C10D34"/>
    <w:rsid w:val="00C11571"/>
    <w:rsid w:val="00C14515"/>
    <w:rsid w:val="00C1631C"/>
    <w:rsid w:val="00C16AB1"/>
    <w:rsid w:val="00C210FC"/>
    <w:rsid w:val="00C22E52"/>
    <w:rsid w:val="00C3000D"/>
    <w:rsid w:val="00C362CC"/>
    <w:rsid w:val="00C379A2"/>
    <w:rsid w:val="00C42CFF"/>
    <w:rsid w:val="00C4410D"/>
    <w:rsid w:val="00C45030"/>
    <w:rsid w:val="00C4720A"/>
    <w:rsid w:val="00C509F3"/>
    <w:rsid w:val="00C539C7"/>
    <w:rsid w:val="00C54AD0"/>
    <w:rsid w:val="00C55C94"/>
    <w:rsid w:val="00C55FD8"/>
    <w:rsid w:val="00C57D50"/>
    <w:rsid w:val="00C6176D"/>
    <w:rsid w:val="00C63A6F"/>
    <w:rsid w:val="00C731C8"/>
    <w:rsid w:val="00C771A4"/>
    <w:rsid w:val="00C87E98"/>
    <w:rsid w:val="00C90A07"/>
    <w:rsid w:val="00C96A51"/>
    <w:rsid w:val="00C97F4B"/>
    <w:rsid w:val="00CA5425"/>
    <w:rsid w:val="00CB5534"/>
    <w:rsid w:val="00CC258E"/>
    <w:rsid w:val="00CC3418"/>
    <w:rsid w:val="00CC3E8E"/>
    <w:rsid w:val="00CC3F79"/>
    <w:rsid w:val="00CC468F"/>
    <w:rsid w:val="00CC6E3A"/>
    <w:rsid w:val="00CD0276"/>
    <w:rsid w:val="00CD1D62"/>
    <w:rsid w:val="00CD4D44"/>
    <w:rsid w:val="00CD76C0"/>
    <w:rsid w:val="00CE672B"/>
    <w:rsid w:val="00CF44F5"/>
    <w:rsid w:val="00CF4867"/>
    <w:rsid w:val="00D1203C"/>
    <w:rsid w:val="00D148FF"/>
    <w:rsid w:val="00D14B75"/>
    <w:rsid w:val="00D23994"/>
    <w:rsid w:val="00D25941"/>
    <w:rsid w:val="00D26FBB"/>
    <w:rsid w:val="00D32546"/>
    <w:rsid w:val="00D41164"/>
    <w:rsid w:val="00D41C68"/>
    <w:rsid w:val="00D47A96"/>
    <w:rsid w:val="00D53670"/>
    <w:rsid w:val="00D54230"/>
    <w:rsid w:val="00D55A80"/>
    <w:rsid w:val="00D60610"/>
    <w:rsid w:val="00D66376"/>
    <w:rsid w:val="00D66D8D"/>
    <w:rsid w:val="00D67BF4"/>
    <w:rsid w:val="00D71E1F"/>
    <w:rsid w:val="00D83622"/>
    <w:rsid w:val="00D8422A"/>
    <w:rsid w:val="00D8464F"/>
    <w:rsid w:val="00D85971"/>
    <w:rsid w:val="00D96FFF"/>
    <w:rsid w:val="00DB0195"/>
    <w:rsid w:val="00DB55EC"/>
    <w:rsid w:val="00DB61AC"/>
    <w:rsid w:val="00DC3B91"/>
    <w:rsid w:val="00DC635A"/>
    <w:rsid w:val="00DD0599"/>
    <w:rsid w:val="00DD6F5E"/>
    <w:rsid w:val="00DE31B5"/>
    <w:rsid w:val="00DE3558"/>
    <w:rsid w:val="00DE5109"/>
    <w:rsid w:val="00DE56F8"/>
    <w:rsid w:val="00DE79A1"/>
    <w:rsid w:val="00DF4033"/>
    <w:rsid w:val="00E008C3"/>
    <w:rsid w:val="00E05E37"/>
    <w:rsid w:val="00E0731E"/>
    <w:rsid w:val="00E10AF4"/>
    <w:rsid w:val="00E1320F"/>
    <w:rsid w:val="00E13D69"/>
    <w:rsid w:val="00E1453B"/>
    <w:rsid w:val="00E15ABC"/>
    <w:rsid w:val="00E25075"/>
    <w:rsid w:val="00E25C9A"/>
    <w:rsid w:val="00E317AC"/>
    <w:rsid w:val="00E327D6"/>
    <w:rsid w:val="00E332CD"/>
    <w:rsid w:val="00E347FD"/>
    <w:rsid w:val="00E350AE"/>
    <w:rsid w:val="00E40827"/>
    <w:rsid w:val="00E41105"/>
    <w:rsid w:val="00E435BF"/>
    <w:rsid w:val="00E43E45"/>
    <w:rsid w:val="00E441A9"/>
    <w:rsid w:val="00E454EE"/>
    <w:rsid w:val="00E4574A"/>
    <w:rsid w:val="00E52A9C"/>
    <w:rsid w:val="00E555AC"/>
    <w:rsid w:val="00E602D2"/>
    <w:rsid w:val="00E6373E"/>
    <w:rsid w:val="00E64508"/>
    <w:rsid w:val="00E66772"/>
    <w:rsid w:val="00E672C2"/>
    <w:rsid w:val="00E67790"/>
    <w:rsid w:val="00E74987"/>
    <w:rsid w:val="00E75718"/>
    <w:rsid w:val="00E765D1"/>
    <w:rsid w:val="00E80353"/>
    <w:rsid w:val="00E8211D"/>
    <w:rsid w:val="00E82F2A"/>
    <w:rsid w:val="00E86EC2"/>
    <w:rsid w:val="00E9714D"/>
    <w:rsid w:val="00E975A9"/>
    <w:rsid w:val="00EA0E32"/>
    <w:rsid w:val="00EA15DE"/>
    <w:rsid w:val="00EA4DD3"/>
    <w:rsid w:val="00EB0007"/>
    <w:rsid w:val="00EB00FE"/>
    <w:rsid w:val="00EC1822"/>
    <w:rsid w:val="00EC22ED"/>
    <w:rsid w:val="00EC482C"/>
    <w:rsid w:val="00EC553B"/>
    <w:rsid w:val="00EC6B27"/>
    <w:rsid w:val="00ED0777"/>
    <w:rsid w:val="00ED1189"/>
    <w:rsid w:val="00ED225C"/>
    <w:rsid w:val="00ED7EF5"/>
    <w:rsid w:val="00EE25A7"/>
    <w:rsid w:val="00EE3C32"/>
    <w:rsid w:val="00EE6A0E"/>
    <w:rsid w:val="00F03444"/>
    <w:rsid w:val="00F06603"/>
    <w:rsid w:val="00F11058"/>
    <w:rsid w:val="00F138D1"/>
    <w:rsid w:val="00F14677"/>
    <w:rsid w:val="00F2009D"/>
    <w:rsid w:val="00F20FE7"/>
    <w:rsid w:val="00F34DB3"/>
    <w:rsid w:val="00F37A72"/>
    <w:rsid w:val="00F40AD3"/>
    <w:rsid w:val="00F4363C"/>
    <w:rsid w:val="00F43729"/>
    <w:rsid w:val="00F43B7D"/>
    <w:rsid w:val="00F465C2"/>
    <w:rsid w:val="00F53722"/>
    <w:rsid w:val="00F53CE2"/>
    <w:rsid w:val="00F548DC"/>
    <w:rsid w:val="00F54981"/>
    <w:rsid w:val="00F551D4"/>
    <w:rsid w:val="00F56E99"/>
    <w:rsid w:val="00F574F9"/>
    <w:rsid w:val="00F617C3"/>
    <w:rsid w:val="00F651B6"/>
    <w:rsid w:val="00F6593A"/>
    <w:rsid w:val="00F70B3A"/>
    <w:rsid w:val="00F72391"/>
    <w:rsid w:val="00F807FD"/>
    <w:rsid w:val="00F847FA"/>
    <w:rsid w:val="00F86687"/>
    <w:rsid w:val="00F9611F"/>
    <w:rsid w:val="00F967CF"/>
    <w:rsid w:val="00FA0A75"/>
    <w:rsid w:val="00FB474C"/>
    <w:rsid w:val="00FC2CD1"/>
    <w:rsid w:val="00FD4B2F"/>
    <w:rsid w:val="00FD4E34"/>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BA201F"/>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9A6A6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A6A6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A6A6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A6A6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9A6A6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9A6A6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A6A6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A6A6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A6A6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BA20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201F"/>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A6A6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A6A6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A6A6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A6A6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A6A6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9A6A6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A6A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A6A6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9A6A6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9A6A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A6A6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A6A63"/>
    <w:rPr>
      <w:i/>
      <w:iCs/>
    </w:rPr>
  </w:style>
  <w:style w:type="character" w:styleId="Strong">
    <w:name w:val="Strong"/>
    <w:basedOn w:val="DefaultParagraphFont"/>
    <w:uiPriority w:val="22"/>
    <w:qFormat/>
    <w:rsid w:val="009A6A63"/>
    <w:rPr>
      <w:b/>
      <w:bCs/>
    </w:rPr>
  </w:style>
  <w:style w:type="character" w:styleId="IntenseEmphasis">
    <w:name w:val="Intense Emphasis"/>
    <w:basedOn w:val="DefaultParagraphFont"/>
    <w:uiPriority w:val="21"/>
    <w:qFormat/>
    <w:rsid w:val="009A6A63"/>
    <w:rPr>
      <w:b/>
      <w:bCs/>
      <w:i/>
      <w:iCs/>
    </w:rPr>
  </w:style>
  <w:style w:type="paragraph" w:styleId="Quote">
    <w:name w:val="Quote"/>
    <w:basedOn w:val="Normal"/>
    <w:next w:val="Normal"/>
    <w:link w:val="QuoteChar"/>
    <w:uiPriority w:val="29"/>
    <w:qFormat/>
    <w:rsid w:val="009A6A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A6A6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9A6A6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9A6A6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A6A6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9A6A6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9A6A6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9A6A6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9A6A6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A6A6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A6A6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9A6A63"/>
    <w:rPr>
      <w:smallCaps/>
      <w:color w:val="595959" w:themeColor="text1" w:themeTint="A6"/>
    </w:rPr>
  </w:style>
  <w:style w:type="character" w:styleId="BookTitle">
    <w:name w:val="Book Title"/>
    <w:basedOn w:val="DefaultParagraphFont"/>
    <w:uiPriority w:val="33"/>
    <w:qFormat/>
    <w:rsid w:val="009A6A63"/>
    <w:rPr>
      <w:b/>
      <w:bCs/>
      <w:caps w:val="0"/>
      <w:smallCaps/>
      <w:spacing w:val="7"/>
      <w:sz w:val="21"/>
      <w:szCs w:val="21"/>
    </w:rPr>
  </w:style>
  <w:style w:type="paragraph" w:styleId="TOCHeading">
    <w:name w:val="TOC Heading"/>
    <w:basedOn w:val="Heading1"/>
    <w:next w:val="Normal"/>
    <w:uiPriority w:val="39"/>
    <w:semiHidden/>
    <w:unhideWhenUsed/>
    <w:qFormat/>
    <w:rsid w:val="009A6A63"/>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 w:type="paragraph" w:styleId="FootnoteText">
    <w:name w:val="footnote text"/>
    <w:basedOn w:val="Normal"/>
    <w:link w:val="FootnoteTextChar"/>
    <w:semiHidden/>
    <w:unhideWhenUsed/>
    <w:rsid w:val="007B7E87"/>
    <w:pPr>
      <w:spacing w:line="240" w:lineRule="auto"/>
    </w:pPr>
    <w:rPr>
      <w:sz w:val="20"/>
      <w:szCs w:val="20"/>
    </w:rPr>
  </w:style>
  <w:style w:type="character" w:customStyle="1" w:styleId="FootnoteTextChar">
    <w:name w:val="Footnote Text Char"/>
    <w:basedOn w:val="DefaultParagraphFont"/>
    <w:link w:val="FootnoteText"/>
    <w:semiHidden/>
    <w:rsid w:val="007B7E87"/>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75-5D20-45B2-8BBD-A1E553BC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1057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4</cp:revision>
  <cp:lastPrinted>2022-06-24T21:00:00Z</cp:lastPrinted>
  <dcterms:created xsi:type="dcterms:W3CDTF">2024-11-22T22:55:00Z</dcterms:created>
  <dcterms:modified xsi:type="dcterms:W3CDTF">2024-12-02T15:56:00Z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